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方正小标宋简体" w:hAnsi="方正小标宋简体" w:eastAsia="方正小标宋简体" w:cs="方正小标宋简体"/>
          <w:b/>
          <w:bCs/>
          <w:color w:val="000000"/>
          <w:kern w:val="0"/>
          <w:sz w:val="44"/>
          <w:szCs w:val="44"/>
          <w:lang w:val="en-US" w:eastAsia="zh-CN" w:bidi="ar"/>
        </w:rPr>
      </w:pPr>
    </w:p>
    <w:p>
      <w:pPr>
        <w:rPr>
          <w:rFonts w:ascii="???????" w:hAnsi="宋体" w:eastAsia="Times New Roman"/>
          <w:color w:val="000000"/>
          <w:sz w:val="44"/>
          <w:szCs w:val="44"/>
        </w:rPr>
      </w:pPr>
      <w:r>
        <w:rPr>
          <w:rFonts w:ascii="???????" w:hAnsi="宋体" w:eastAsia="Times New Roman"/>
          <w:color w:val="000000"/>
          <w:sz w:val="44"/>
          <w:szCs w:val="44"/>
        </w:rPr>
        <w:pict>
          <v:shape id="_x0000_i1025" o:spt="136" type="#_x0000_t136" style="height:100.5pt;width:448.5pt;" fillcolor="#FF0000" filled="t" stroked="t" coordsize="21600,21600" adj="10800">
            <v:path/>
            <v:fill on="t" color2="#FFFFFF" focussize="0,0"/>
            <v:stroke color="#FF0000"/>
            <v:imagedata o:title=""/>
            <o:lock v:ext="edit" aspectratio="f"/>
            <v:textpath on="t" fitshape="t" fitpath="t" trim="t" xscale="f" string="册亨县卫生健康局文件" style="font-family:宋体;font-size:36pt;font-weight:bold;v-text-align:center;"/>
            <w10:wrap type="none"/>
            <w10:anchorlock/>
          </v:shape>
        </w:pict>
      </w:r>
    </w:p>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 w:hAnsi="宋体" w:eastAsia="Times New Roman"/>
          <w:color w:val="000000"/>
          <w:sz w:val="44"/>
          <w:szCs w:val="44"/>
        </w:rPr>
      </w:pPr>
    </w:p>
    <w:p>
      <w:pPr>
        <w:jc w:val="center"/>
        <w:rPr>
          <w:rFonts w:ascii="仿宋_GB2312" w:hAnsi="宋体" w:eastAsia="仿宋_GB2312"/>
          <w:color w:val="000000"/>
          <w:sz w:val="44"/>
          <w:szCs w:val="44"/>
        </w:rPr>
      </w:pPr>
      <w:r>
        <w:rPr>
          <w:rFonts w:hint="eastAsia" w:ascii="仿宋_GB2312" w:hAnsi="仿宋" w:eastAsia="仿宋_GB2312" w:cs="仿宋"/>
          <w:color w:val="000000"/>
          <w:sz w:val="32"/>
          <w:szCs w:val="32"/>
        </w:rPr>
        <w:t>册卫</w:t>
      </w:r>
      <w:r>
        <w:rPr>
          <w:rFonts w:hint="eastAsia" w:ascii="仿宋_GB2312" w:hAnsi="仿宋" w:eastAsia="仿宋_GB2312" w:cs="仿宋"/>
          <w:color w:val="000000"/>
          <w:sz w:val="32"/>
          <w:szCs w:val="32"/>
          <w:lang w:eastAsia="zh-CN"/>
        </w:rPr>
        <w:t>健</w:t>
      </w:r>
      <w:r>
        <w:rPr>
          <w:rFonts w:hint="eastAsia" w:ascii="仿宋_GB2312" w:hAnsi="仿宋" w:eastAsia="仿宋_GB2312" w:cs="仿宋"/>
          <w:color w:val="000000"/>
          <w:sz w:val="32"/>
          <w:szCs w:val="32"/>
        </w:rPr>
        <w:t>发〔20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w:t>
      </w:r>
      <w:r>
        <w:rPr>
          <w:rFonts w:hint="eastAsia" w:ascii="仿宋_GB2312" w:hAnsi="仿宋" w:cs="仿宋"/>
          <w:color w:val="000000"/>
          <w:sz w:val="32"/>
          <w:szCs w:val="32"/>
          <w:lang w:val="en-US" w:eastAsia="zh-CN"/>
        </w:rPr>
        <w:t>185</w:t>
      </w:r>
      <w:r>
        <w:rPr>
          <w:rFonts w:hint="eastAsia" w:ascii="仿宋_GB2312" w:hAnsi="仿宋" w:eastAsia="仿宋_GB2312" w:cs="仿宋"/>
          <w:color w:val="000000"/>
          <w:sz w:val="32"/>
          <w:szCs w:val="32"/>
        </w:rPr>
        <w:t>号</w:t>
      </w:r>
    </w:p>
    <w:p>
      <w:pPr>
        <w:spacing w:line="560" w:lineRule="exact"/>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rPr>
        <w:pict>
          <v:line id="直接连接符 2" o:spid="_x0000_s1039" o:spt="20" style="position:absolute;left:0pt;flip:y;margin-left:-10.15pt;margin-top:6.8pt;height:0pt;width:450pt;z-index:251672576;mso-width-relative:page;mso-height-relative:page;" filled="f" stroked="t" coordsize="21600,21600" o:gfxdata="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wuuT2QAAAAkBAAAPAAAAAAAAAAEAIAAAACIAAABkcnMv&#10;ZG93bnJldi54bWxQSwECFAAUAAAACACHTuJAMHGyawICAAD9AwAADgAAAAAAAAABACAAAAAoAQAA&#10;ZHJzL2Uyb0RvYy54bWxQSwUGAAAAAAYABgBZAQAAnAUAAAAA&#10;">
            <v:path arrowok="t"/>
            <v:fill on="f" focussize="0,0"/>
            <v:stroke weight="2.25pt" color="#FF0000" joinstyle="round"/>
            <v:imagedata o:title=""/>
            <o:lock v:ext="edit" aspectratio="f"/>
          </v:line>
        </w:pict>
      </w:r>
      <w:r>
        <w:rPr>
          <w:rFonts w:hint="eastAsia" w:ascii="仿宋" w:hAnsi="仿宋"/>
          <w:sz w:val="32"/>
          <w:szCs w:val="32"/>
        </w:rPr>
        <w:t xml:space="preserve">   </w:t>
      </w:r>
    </w:p>
    <w:p>
      <w:pPr>
        <w:keepNext w:val="0"/>
        <w:keepLines w:val="0"/>
        <w:widowControl/>
        <w:suppressLineNumbers w:val="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color w:val="000000"/>
          <w:kern w:val="0"/>
          <w:sz w:val="44"/>
          <w:szCs w:val="44"/>
          <w:lang w:val="en-US" w:eastAsia="zh-CN" w:bidi="ar"/>
        </w:rPr>
        <w:t>册亨县医院感染管理质量控制中心关于</w:t>
      </w:r>
    </w:p>
    <w:p>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建立院感防控飞行检查工作机制的通知</w:t>
      </w:r>
    </w:p>
    <w:p>
      <w:pPr>
        <w:keepNext w:val="0"/>
        <w:keepLines w:val="0"/>
        <w:widowControl/>
        <w:suppressLineNumbers w:val="0"/>
        <w:jc w:val="both"/>
        <w:rPr>
          <w:rFonts w:hint="eastAsia" w:ascii="宋体" w:hAnsi="宋体" w:eastAsia="宋体" w:cs="宋体"/>
          <w:b/>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各乡（镇、街道）卫生院（社区卫生服务中心）、县人民医院、县保健院、民营医院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right="-169" w:rightChars="-77"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按照《黔西南州卫生健康局关于建立医疗机构院感防控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常态化巡查工作机制的通知》（2020-757）要求，为充分做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好冬春季新冠肺炎疫情防控工作，及时发现和堵塞院感管理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漏洞，严防发生医疗机构聚集性疫情，县院感质控中心将对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全县医疗机构随机开展飞行检查，建立县院感质控中心院感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防控常态化飞行检查机制。现将有关事项通知如下：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320" w:firstLineChars="1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一、工作目的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通过经常性院感防控常态化飞行检查工作，不断提高医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疗机构院感防控意识，督促医疗机构抓实抓细各项院感措施；及时发现短板弱项，督促医疗机构及时进行整改，确保实现疫情期间医疗机构“零感染”目标。</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320" w:firstLineChars="100"/>
        <w:jc w:val="left"/>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二、组织领导</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县院感质控中心成立全县疫情期间院感常态化飞行检查工作领导小组（见附件1），按照县级领导小组要求做好全县院感防控常态化飞行检查工作。统筹领导全县巡查工作。各医疗机构充分发挥其管理职责，配合、协助县院感质控中心做好医疗机构冬春季疫情防控的巡查工作。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320" w:firstLineChars="1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三、工作机制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（一）县级院感质控中心对辖区内医疗机构随机开展飞机检查，检查结果每月报本级卫生健康部门审定后，向辖区内医疗机构进行通报。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（二）县院感质控中心每月对全县医疗机构随机开展飞行检查，检查二级医疗机构1所，民营医疗机构和乡镇卫生院各2 所，其它医疗机构 1-2 所，检查结果每月报县卫生健康局审定后，向全县医疗机构进行通报。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320" w:firstLineChars="1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四、飞行检查内容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严格按照《医疗机构感染预防与控制基本制度（试行）》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有关要求进行，同时参照《贵州省医疗机构新冠肺炎期间院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感检查表》（详见附件2）及《医疗机构医院感染基本制度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落实情况专项检查表》（详见附件3）有关内容开展。检查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内容将根据上级要求进行实时更新。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五、信息报送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县院感质控中心每月6日前将巡查报告上报县卫生健康局审定后，于每月8日前向州院感质控中心报送上月飞行检查工作报告。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六、工作要求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643" w:firstLineChars="200"/>
        <w:jc w:val="left"/>
        <w:textAlignment w:val="auto"/>
        <w:rPr>
          <w:rFonts w:hint="eastAsia" w:ascii="仿宋" w:hAnsi="仿宋" w:eastAsia="仿宋" w:cs="仿宋"/>
          <w:sz w:val="32"/>
          <w:szCs w:val="32"/>
        </w:rPr>
      </w:pPr>
      <w:r>
        <w:rPr>
          <w:rFonts w:hint="eastAsia" w:ascii="楷体" w:hAnsi="楷体" w:eastAsia="楷体" w:cs="楷体"/>
          <w:b/>
          <w:bCs/>
          <w:color w:val="000000"/>
          <w:kern w:val="0"/>
          <w:sz w:val="32"/>
          <w:szCs w:val="32"/>
          <w:lang w:val="en-US" w:eastAsia="zh-CN" w:bidi="ar"/>
        </w:rPr>
        <w:t>（一）强化站位，高位推动</w:t>
      </w:r>
      <w:r>
        <w:rPr>
          <w:rFonts w:hint="eastAsia" w:ascii="仿宋" w:hAnsi="仿宋" w:eastAsia="仿宋" w:cs="仿宋"/>
          <w:color w:val="000000"/>
          <w:kern w:val="0"/>
          <w:sz w:val="32"/>
          <w:szCs w:val="32"/>
          <w:lang w:val="en-US" w:eastAsia="zh-CN" w:bidi="ar"/>
        </w:rPr>
        <w:t xml:space="preserve">。各级各单位必须充分认识当前国际、国内新冠疫情的严峻形势，切实把院感防控作为落实“外防输入、内防反弹”的重中之重。医疗机构要压实院长第一责任人的责任，持续健全完善院感部门建设，按照要求配足专兼职院感人员，严格按照国家和省各项要求，切实抓好重点部门、重点科室、重点环节的院感管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643" w:firstLineChars="200"/>
        <w:jc w:val="left"/>
        <w:textAlignment w:val="auto"/>
        <w:rPr>
          <w:rFonts w:hint="eastAsia" w:ascii="仿宋" w:hAnsi="仿宋" w:eastAsia="仿宋" w:cs="仿宋"/>
          <w:sz w:val="32"/>
          <w:szCs w:val="32"/>
        </w:rPr>
      </w:pPr>
      <w:r>
        <w:rPr>
          <w:rFonts w:hint="eastAsia" w:ascii="楷体" w:hAnsi="楷体" w:eastAsia="楷体" w:cs="楷体"/>
          <w:b/>
          <w:bCs/>
          <w:color w:val="000000"/>
          <w:kern w:val="0"/>
          <w:sz w:val="32"/>
          <w:szCs w:val="32"/>
          <w:lang w:val="en-US" w:eastAsia="zh-CN" w:bidi="ar"/>
        </w:rPr>
        <w:t>（二）周密自查，不留死角。</w:t>
      </w:r>
      <w:r>
        <w:rPr>
          <w:rFonts w:hint="eastAsia" w:ascii="仿宋" w:hAnsi="仿宋" w:eastAsia="仿宋" w:cs="仿宋"/>
          <w:color w:val="000000"/>
          <w:kern w:val="0"/>
          <w:sz w:val="32"/>
          <w:szCs w:val="32"/>
          <w:lang w:val="en-US" w:eastAsia="zh-CN" w:bidi="ar"/>
        </w:rPr>
        <w:t xml:space="preserve">各医疗机构要针对其业务特点，分类制定自查内容，确保自查质量和成效。对自查中发现的问题要制定整改计划，限期整改到位，并将整改情况逐级向医院主要领导汇报。医疗机构要每周召开院长办公会，研究院感工作。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643" w:firstLineChars="200"/>
        <w:jc w:val="left"/>
        <w:textAlignment w:val="auto"/>
        <w:rPr>
          <w:rFonts w:hint="eastAsia" w:ascii="仿宋" w:hAnsi="仿宋" w:eastAsia="仿宋" w:cs="仿宋"/>
          <w:sz w:val="32"/>
          <w:szCs w:val="32"/>
        </w:rPr>
      </w:pPr>
      <w:r>
        <w:rPr>
          <w:rFonts w:hint="eastAsia" w:ascii="楷体" w:hAnsi="楷体" w:eastAsia="楷体" w:cs="楷体"/>
          <w:b/>
          <w:bCs/>
          <w:color w:val="000000"/>
          <w:kern w:val="0"/>
          <w:sz w:val="32"/>
          <w:szCs w:val="32"/>
          <w:lang w:val="en-US" w:eastAsia="zh-CN" w:bidi="ar"/>
        </w:rPr>
        <w:t>（三）认真互查，不走过场。</w:t>
      </w:r>
      <w:r>
        <w:rPr>
          <w:rFonts w:hint="eastAsia" w:ascii="仿宋" w:hAnsi="仿宋" w:eastAsia="仿宋" w:cs="仿宋"/>
          <w:color w:val="000000"/>
          <w:kern w:val="0"/>
          <w:sz w:val="32"/>
          <w:szCs w:val="32"/>
          <w:lang w:val="en-US" w:eastAsia="zh-CN" w:bidi="ar"/>
        </w:rPr>
        <w:t xml:space="preserve">检查中发现的问题要及时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向被检医疗机构反馈,督促限期整改到位。相关检查情况要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做好记录，资料留存备查。如发现对方存在重大问题或整改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不力的，要及时向卫生健康部门报告。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643" w:firstLineChars="200"/>
        <w:jc w:val="left"/>
        <w:textAlignment w:val="auto"/>
        <w:rPr>
          <w:rFonts w:hint="eastAsia" w:ascii="仿宋" w:hAnsi="仿宋" w:eastAsia="仿宋" w:cs="仿宋"/>
          <w:sz w:val="32"/>
          <w:szCs w:val="32"/>
        </w:rPr>
      </w:pPr>
      <w:r>
        <w:rPr>
          <w:rFonts w:hint="eastAsia" w:ascii="楷体" w:hAnsi="楷体" w:eastAsia="楷体" w:cs="楷体"/>
          <w:b/>
          <w:bCs/>
          <w:color w:val="000000"/>
          <w:kern w:val="0"/>
          <w:sz w:val="32"/>
          <w:szCs w:val="32"/>
          <w:lang w:val="en-US" w:eastAsia="zh-CN" w:bidi="ar"/>
        </w:rPr>
        <w:t>（四）强化应用，严肃问责。</w:t>
      </w:r>
      <w:r>
        <w:rPr>
          <w:rFonts w:hint="eastAsia" w:ascii="仿宋" w:hAnsi="仿宋" w:eastAsia="仿宋" w:cs="仿宋"/>
          <w:color w:val="000000"/>
          <w:kern w:val="0"/>
          <w:sz w:val="32"/>
          <w:szCs w:val="32"/>
          <w:lang w:val="en-US" w:eastAsia="zh-CN" w:bidi="ar"/>
        </w:rPr>
        <w:t xml:space="preserve">院感质控中心要加强履职，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对飞行检查中发现的问题，要当场下达整改意见书（详见附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件4）并进行技术指导，并向卫生健康部门报告。</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黑体" w:hAnsi="黑体" w:eastAsia="黑体" w:cs="黑体"/>
          <w:sz w:val="32"/>
          <w:szCs w:val="32"/>
        </w:rPr>
      </w:pPr>
      <w:r>
        <w:rPr>
          <w:rFonts w:hint="eastAsia" w:ascii="仿宋" w:hAnsi="仿宋" w:eastAsia="仿宋" w:cs="仿宋"/>
          <w:color w:val="000000"/>
          <w:kern w:val="0"/>
          <w:sz w:val="32"/>
          <w:szCs w:val="32"/>
          <w:lang w:val="en-US" w:eastAsia="zh-CN" w:bidi="ar"/>
        </w:rPr>
        <w:t xml:space="preserve"> </w:t>
      </w:r>
      <w:r>
        <w:rPr>
          <w:rFonts w:hint="eastAsia" w:ascii="黑体" w:hAnsi="黑体" w:eastAsia="黑体" w:cs="黑体"/>
          <w:color w:val="000000"/>
          <w:kern w:val="0"/>
          <w:sz w:val="32"/>
          <w:szCs w:val="32"/>
          <w:lang w:val="en-US" w:eastAsia="zh-CN" w:bidi="ar"/>
        </w:rPr>
        <w:t xml:space="preserve"> 七、其它工作安排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（一）飞行检查车辆由县卫健局负责。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（二）检查组人员组成由县院感质控中心临时抽调安排。</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（三）检查组和受检单位要严格落实中央“八项规定”和省委有关实施细则。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联 系 人：县院感质控中心  潘燕 ，联系电话：18908596346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电子邮箱：2465754664@qq.com </w:t>
      </w:r>
    </w:p>
    <w:p>
      <w:pPr>
        <w:pStyle w:val="2"/>
        <w:rPr>
          <w:rFonts w:hint="eastAsia"/>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1600" w:hanging="1600" w:hangingChars="5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附件：1.册亨县医院感染管理质量控制中心院感防常态化飞行</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1596" w:leftChars="580" w:hanging="320" w:hangingChars="1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检查工作领导小组名单 </w:t>
      </w:r>
    </w:p>
    <w:p>
      <w:pPr>
        <w:keepNext w:val="0"/>
        <w:keepLines w:val="0"/>
        <w:pageBreakBefore w:val="0"/>
        <w:widowControl/>
        <w:numPr>
          <w:ilvl w:val="0"/>
          <w:numId w:val="1"/>
        </w:numPr>
        <w:suppressLineNumbers w:val="0"/>
        <w:kinsoku/>
        <w:wordWrap/>
        <w:overflowPunct/>
        <w:topLinePunct w:val="0"/>
        <w:autoSpaceDE w:val="0"/>
        <w:autoSpaceDN w:val="0"/>
        <w:bidi w:val="0"/>
        <w:adjustRightInd/>
        <w:snapToGrid/>
        <w:spacing w:line="360" w:lineRule="auto"/>
        <w:ind w:firstLine="960" w:firstLineChars="3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医疗机构院感防控风险专项检查表 </w:t>
      </w:r>
    </w:p>
    <w:p>
      <w:pPr>
        <w:keepNext w:val="0"/>
        <w:keepLines w:val="0"/>
        <w:pageBreakBefore w:val="0"/>
        <w:widowControl/>
        <w:numPr>
          <w:ilvl w:val="0"/>
          <w:numId w:val="1"/>
        </w:numPr>
        <w:suppressLineNumbers w:val="0"/>
        <w:kinsoku/>
        <w:wordWrap/>
        <w:overflowPunct/>
        <w:topLinePunct w:val="0"/>
        <w:autoSpaceDE w:val="0"/>
        <w:autoSpaceDN w:val="0"/>
        <w:bidi w:val="0"/>
        <w:adjustRightInd/>
        <w:snapToGrid/>
        <w:spacing w:line="360" w:lineRule="auto"/>
        <w:ind w:left="0" w:leftChars="0" w:firstLine="960" w:firstLineChars="300"/>
        <w:jc w:val="left"/>
        <w:textAlignment w:val="auto"/>
        <w:rPr>
          <w:rFonts w:hint="eastAsia"/>
          <w:lang w:val="en-US" w:eastAsia="zh-CN"/>
        </w:rPr>
      </w:pPr>
      <w:r>
        <w:rPr>
          <w:rFonts w:hint="eastAsia" w:ascii="仿宋" w:hAnsi="仿宋" w:eastAsia="仿宋" w:cs="仿宋"/>
          <w:color w:val="000000"/>
          <w:kern w:val="0"/>
          <w:sz w:val="32"/>
          <w:szCs w:val="32"/>
          <w:lang w:val="en-US" w:eastAsia="zh-CN" w:bidi="ar"/>
        </w:rPr>
        <w:t xml:space="preserve">医疗机构医院感染基本制度落实情况专项检查表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3840" w:firstLineChars="1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册亨县医院感染管理</w:t>
      </w:r>
      <w:bookmarkStart w:id="0" w:name="_GoBack"/>
      <w:bookmarkEnd w:id="0"/>
      <w:r>
        <w:rPr>
          <w:rFonts w:hint="eastAsia" w:ascii="仿宋" w:hAnsi="仿宋" w:eastAsia="仿宋" w:cs="仿宋"/>
          <w:color w:val="000000"/>
          <w:kern w:val="0"/>
          <w:sz w:val="32"/>
          <w:szCs w:val="32"/>
          <w:lang w:val="en-US" w:eastAsia="zh-CN" w:bidi="ar"/>
        </w:rPr>
        <w:t xml:space="preserve">质量控制中心 </w:t>
      </w:r>
    </w:p>
    <w:tbl>
      <w:tblPr>
        <w:tblStyle w:val="7"/>
        <w:tblpPr w:leftFromText="180" w:rightFromText="180" w:vertAnchor="text" w:horzAnchor="page" w:tblpX="1766" w:tblpY="881"/>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80" w:type="dxa"/>
            <w:tcBorders>
              <w:left w:val="nil"/>
              <w:right w:val="nil"/>
            </w:tcBorders>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册亨县卫生</w:t>
            </w:r>
            <w:r>
              <w:rPr>
                <w:rFonts w:hint="eastAsia" w:ascii="仿宋_GB2312" w:hAnsi="仿宋_GB2312" w:eastAsia="仿宋_GB2312" w:cs="仿宋_GB2312"/>
                <w:color w:val="000000" w:themeColor="text1"/>
                <w:sz w:val="32"/>
                <w:szCs w:val="32"/>
                <w:lang w:eastAsia="zh-CN"/>
              </w:rPr>
              <w:t>健康</w:t>
            </w:r>
            <w:r>
              <w:rPr>
                <w:rFonts w:hint="eastAsia" w:ascii="仿宋_GB2312" w:hAnsi="仿宋_GB2312" w:eastAsia="仿宋_GB2312" w:cs="仿宋_GB2312"/>
                <w:color w:val="000000" w:themeColor="text1"/>
                <w:sz w:val="32"/>
                <w:szCs w:val="32"/>
              </w:rPr>
              <w:t xml:space="preserve">局办公室    </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 xml:space="preserve"> 20</w:t>
            </w:r>
            <w:r>
              <w:rPr>
                <w:rFonts w:hint="eastAsia" w:ascii="仿宋_GB2312" w:hAnsi="仿宋_GB2312" w:eastAsia="仿宋_GB2312" w:cs="仿宋_GB2312"/>
                <w:color w:val="000000" w:themeColor="text1"/>
                <w:sz w:val="32"/>
                <w:szCs w:val="32"/>
                <w:lang w:val="en-US" w:eastAsia="zh-CN"/>
              </w:rPr>
              <w:t>20</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12</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26</w:t>
            </w:r>
            <w:r>
              <w:rPr>
                <w:rFonts w:hint="eastAsia" w:ascii="仿宋_GB2312" w:hAnsi="仿宋_GB2312" w:eastAsia="仿宋_GB2312" w:cs="仿宋_GB2312"/>
                <w:color w:val="000000" w:themeColor="text1"/>
                <w:sz w:val="32"/>
                <w:szCs w:val="32"/>
              </w:rPr>
              <w:t>日印发</w:t>
            </w: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0" w:firstLineChars="1500"/>
        <w:jc w:val="left"/>
        <w:textAlignment w:val="auto"/>
        <w:rPr>
          <w:lang w:val="en-US" w:eastAsia="zh-CN"/>
        </w:rPr>
      </w:pPr>
      <w:r>
        <w:rPr>
          <w:rFonts w:hint="eastAsia" w:ascii="仿宋" w:hAnsi="仿宋" w:eastAsia="仿宋" w:cs="仿宋"/>
          <w:color w:val="000000"/>
          <w:kern w:val="0"/>
          <w:sz w:val="32"/>
          <w:szCs w:val="32"/>
          <w:lang w:val="en-US" w:eastAsia="zh-CN" w:bidi="ar"/>
        </w:rPr>
        <w:t>2020 年 12 月 26 日</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ascii="黑体" w:hAnsi="宋体" w:eastAsia="黑体" w:cs="黑体"/>
          <w:color w:val="231F20"/>
          <w:kern w:val="0"/>
          <w:sz w:val="31"/>
          <w:szCs w:val="31"/>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ascii="黑体" w:hAnsi="宋体" w:eastAsia="黑体" w:cs="黑体"/>
          <w:color w:val="231F20"/>
          <w:kern w:val="0"/>
          <w:sz w:val="31"/>
          <w:szCs w:val="31"/>
          <w:lang w:val="en-US" w:eastAsia="zh-CN" w:bidi="ar"/>
        </w:rPr>
        <w:t xml:space="preserve">附件 1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b/>
          <w:bCs/>
        </w:rPr>
      </w:pPr>
      <w:r>
        <w:rPr>
          <w:rFonts w:hint="eastAsia" w:ascii="宋体" w:hAnsi="宋体" w:eastAsia="宋体" w:cs="宋体"/>
          <w:b/>
          <w:bCs/>
          <w:color w:val="231F20"/>
          <w:kern w:val="0"/>
          <w:sz w:val="35"/>
          <w:szCs w:val="35"/>
          <w:lang w:val="en-US" w:eastAsia="zh-CN" w:bidi="ar"/>
        </w:rPr>
        <w:t>册亨县医院感染管理质量控制中心</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pPr>
      <w:r>
        <w:rPr>
          <w:rFonts w:hint="eastAsia" w:ascii="宋体" w:hAnsi="宋体" w:eastAsia="宋体" w:cs="宋体"/>
          <w:b/>
          <w:bCs/>
          <w:color w:val="231F20"/>
          <w:kern w:val="0"/>
          <w:sz w:val="35"/>
          <w:szCs w:val="35"/>
          <w:lang w:val="en-US" w:eastAsia="zh-CN" w:bidi="ar"/>
        </w:rPr>
        <w:t>院感防控常态化飞行检查工作领导小组名单</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黑体" w:hAnsi="宋体" w:eastAsia="黑体" w:cs="黑体"/>
          <w:color w:val="231F20"/>
          <w:kern w:val="0"/>
          <w:sz w:val="31"/>
          <w:szCs w:val="31"/>
          <w:lang w:val="en-US" w:eastAsia="zh-CN" w:bidi="ar"/>
        </w:rPr>
        <w:t>组  长：</w:t>
      </w:r>
      <w:r>
        <w:rPr>
          <w:rFonts w:hint="eastAsia" w:ascii="仿宋_GB2312" w:hAnsi="仿宋_GB2312" w:eastAsia="仿宋_GB2312" w:cs="仿宋_GB2312"/>
          <w:color w:val="231F20"/>
          <w:kern w:val="0"/>
          <w:sz w:val="31"/>
          <w:szCs w:val="31"/>
          <w:lang w:val="en-US" w:eastAsia="zh-CN" w:bidi="ar"/>
        </w:rPr>
        <w:t>潘  燕   县</w:t>
      </w:r>
      <w:r>
        <w:rPr>
          <w:rFonts w:ascii="仿宋_GB2312" w:hAnsi="仿宋_GB2312" w:eastAsia="仿宋_GB2312" w:cs="仿宋_GB2312"/>
          <w:color w:val="231F20"/>
          <w:kern w:val="0"/>
          <w:sz w:val="31"/>
          <w:szCs w:val="31"/>
          <w:lang w:val="en-US" w:eastAsia="zh-CN" w:bidi="ar"/>
        </w:rPr>
        <w:t xml:space="preserve">院感质控中心主任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黑体" w:hAnsi="宋体" w:eastAsia="黑体" w:cs="黑体"/>
          <w:color w:val="231F20"/>
          <w:kern w:val="0"/>
          <w:sz w:val="31"/>
          <w:szCs w:val="31"/>
          <w:lang w:val="en-US" w:eastAsia="zh-CN" w:bidi="ar"/>
        </w:rPr>
        <w:t>副组长：</w:t>
      </w:r>
      <w:r>
        <w:rPr>
          <w:rFonts w:hint="eastAsia" w:ascii="仿宋" w:hAnsi="仿宋" w:eastAsia="仿宋" w:cs="仿宋"/>
          <w:color w:val="231F20"/>
          <w:kern w:val="0"/>
          <w:sz w:val="31"/>
          <w:szCs w:val="31"/>
          <w:lang w:val="en-US" w:eastAsia="zh-CN" w:bidi="ar"/>
        </w:rPr>
        <w:t>王安会</w:t>
      </w:r>
      <w:r>
        <w:rPr>
          <w:rFonts w:ascii="仿宋_GB2312" w:hAnsi="仿宋_GB2312" w:eastAsia="仿宋_GB2312" w:cs="仿宋_GB2312"/>
          <w:color w:val="231F20"/>
          <w:kern w:val="0"/>
          <w:sz w:val="31"/>
          <w:szCs w:val="31"/>
          <w:lang w:val="en-US" w:eastAsia="zh-CN" w:bidi="ar"/>
        </w:rPr>
        <w:t xml:space="preserve"> </w:t>
      </w:r>
      <w:r>
        <w:rPr>
          <w:rFonts w:hint="eastAsia" w:ascii="仿宋_GB2312" w:hAnsi="仿宋_GB2312" w:eastAsia="仿宋_GB2312" w:cs="仿宋_GB2312"/>
          <w:color w:val="231F20"/>
          <w:kern w:val="0"/>
          <w:sz w:val="31"/>
          <w:szCs w:val="31"/>
          <w:lang w:val="en-US" w:eastAsia="zh-CN" w:bidi="ar"/>
        </w:rPr>
        <w:t xml:space="preserve">  县</w:t>
      </w:r>
      <w:r>
        <w:rPr>
          <w:rFonts w:ascii="仿宋_GB2312" w:hAnsi="仿宋_GB2312" w:eastAsia="仿宋_GB2312" w:cs="仿宋_GB2312"/>
          <w:color w:val="231F20"/>
          <w:kern w:val="0"/>
          <w:sz w:val="31"/>
          <w:szCs w:val="31"/>
          <w:lang w:val="en-US" w:eastAsia="zh-CN" w:bidi="ar"/>
        </w:rPr>
        <w:t xml:space="preserve">院感质控中心副主任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1240" w:firstLineChars="400"/>
        <w:jc w:val="left"/>
        <w:textAlignment w:val="auto"/>
      </w:pPr>
      <w:r>
        <w:rPr>
          <w:rFonts w:hint="eastAsia" w:ascii="仿宋_GB2312" w:hAnsi="仿宋_GB2312" w:eastAsia="仿宋_GB2312" w:cs="仿宋_GB2312"/>
          <w:color w:val="231F20"/>
          <w:kern w:val="0"/>
          <w:sz w:val="31"/>
          <w:szCs w:val="31"/>
          <w:lang w:val="en-US" w:eastAsia="zh-CN" w:bidi="ar"/>
        </w:rPr>
        <w:t xml:space="preserve">梁忠萍  </w:t>
      </w:r>
      <w:r>
        <w:rPr>
          <w:rFonts w:ascii="仿宋_GB2312" w:hAnsi="仿宋_GB2312" w:eastAsia="仿宋_GB2312" w:cs="仿宋_GB2312"/>
          <w:color w:val="231F20"/>
          <w:kern w:val="0"/>
          <w:sz w:val="31"/>
          <w:szCs w:val="31"/>
          <w:lang w:val="en-US" w:eastAsia="zh-CN" w:bidi="ar"/>
        </w:rPr>
        <w:t xml:space="preserve"> </w:t>
      </w:r>
      <w:r>
        <w:rPr>
          <w:rFonts w:hint="eastAsia" w:ascii="仿宋_GB2312" w:hAnsi="仿宋_GB2312" w:eastAsia="仿宋_GB2312" w:cs="仿宋_GB2312"/>
          <w:color w:val="231F20"/>
          <w:kern w:val="0"/>
          <w:sz w:val="31"/>
          <w:szCs w:val="31"/>
          <w:lang w:val="en-US" w:eastAsia="zh-CN" w:bidi="ar"/>
        </w:rPr>
        <w:t>县</w:t>
      </w:r>
      <w:r>
        <w:rPr>
          <w:rFonts w:ascii="仿宋_GB2312" w:hAnsi="仿宋_GB2312" w:eastAsia="仿宋_GB2312" w:cs="仿宋_GB2312"/>
          <w:color w:val="231F20"/>
          <w:kern w:val="0"/>
          <w:sz w:val="31"/>
          <w:szCs w:val="31"/>
          <w:lang w:val="en-US" w:eastAsia="zh-CN" w:bidi="ar"/>
        </w:rPr>
        <w:t xml:space="preserve">院感质控中心副主任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1240" w:firstLineChars="400"/>
        <w:jc w:val="left"/>
        <w:textAlignment w:val="auto"/>
      </w:pPr>
      <w:r>
        <w:rPr>
          <w:rFonts w:hint="eastAsia" w:ascii="仿宋_GB2312" w:hAnsi="仿宋_GB2312" w:eastAsia="仿宋_GB2312" w:cs="仿宋_GB2312"/>
          <w:color w:val="231F20"/>
          <w:kern w:val="0"/>
          <w:sz w:val="31"/>
          <w:szCs w:val="31"/>
          <w:lang w:val="en-US" w:eastAsia="zh-CN" w:bidi="ar"/>
        </w:rPr>
        <w:t>腾树洪</w:t>
      </w:r>
      <w:r>
        <w:rPr>
          <w:rFonts w:ascii="仿宋_GB2312" w:hAnsi="仿宋_GB2312" w:eastAsia="仿宋_GB2312" w:cs="仿宋_GB2312"/>
          <w:color w:val="231F20"/>
          <w:kern w:val="0"/>
          <w:sz w:val="31"/>
          <w:szCs w:val="31"/>
          <w:lang w:val="en-US" w:eastAsia="zh-CN" w:bidi="ar"/>
        </w:rPr>
        <w:t xml:space="preserve"> </w:t>
      </w:r>
      <w:r>
        <w:rPr>
          <w:rFonts w:hint="eastAsia" w:ascii="仿宋_GB2312" w:hAnsi="仿宋_GB2312" w:eastAsia="仿宋_GB2312" w:cs="仿宋_GB2312"/>
          <w:color w:val="231F20"/>
          <w:kern w:val="0"/>
          <w:sz w:val="31"/>
          <w:szCs w:val="31"/>
          <w:lang w:val="en-US" w:eastAsia="zh-CN" w:bidi="ar"/>
        </w:rPr>
        <w:t xml:space="preserve">  县</w:t>
      </w:r>
      <w:r>
        <w:rPr>
          <w:rFonts w:ascii="仿宋_GB2312" w:hAnsi="仿宋_GB2312" w:eastAsia="仿宋_GB2312" w:cs="仿宋_GB2312"/>
          <w:color w:val="231F20"/>
          <w:kern w:val="0"/>
          <w:sz w:val="31"/>
          <w:szCs w:val="31"/>
          <w:lang w:val="en-US" w:eastAsia="zh-CN" w:bidi="ar"/>
        </w:rPr>
        <w:t xml:space="preserve">院感质控中心副主任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ascii="仿宋_GB2312" w:hAnsi="仿宋_GB2312" w:eastAsia="仿宋_GB2312" w:cs="仿宋_GB2312"/>
          <w:color w:val="231F20"/>
          <w:kern w:val="0"/>
          <w:sz w:val="31"/>
          <w:szCs w:val="31"/>
          <w:lang w:val="en-US" w:eastAsia="zh-CN" w:bidi="ar"/>
        </w:rPr>
        <w:t xml:space="preserve"> </w:t>
      </w:r>
      <w:r>
        <w:rPr>
          <w:rFonts w:hint="eastAsia" w:ascii="黑体" w:hAnsi="宋体" w:eastAsia="黑体" w:cs="黑体"/>
          <w:color w:val="231F20"/>
          <w:kern w:val="0"/>
          <w:sz w:val="31"/>
          <w:szCs w:val="31"/>
          <w:lang w:val="en-US" w:eastAsia="zh-CN" w:bidi="ar"/>
        </w:rPr>
        <w:t>成  员：</w:t>
      </w:r>
      <w:r>
        <w:rPr>
          <w:rFonts w:ascii="仿宋_GB2312" w:hAnsi="仿宋_GB2312" w:eastAsia="仿宋_GB2312" w:cs="仿宋_GB2312"/>
          <w:color w:val="231F20"/>
          <w:kern w:val="0"/>
          <w:sz w:val="31"/>
          <w:szCs w:val="31"/>
          <w:lang w:val="en-US" w:eastAsia="zh-CN" w:bidi="ar"/>
        </w:rPr>
        <w:t>县院感质控中心</w:t>
      </w:r>
      <w:r>
        <w:rPr>
          <w:rFonts w:hint="eastAsia" w:ascii="仿宋_GB2312" w:hAnsi="仿宋_GB2312" w:eastAsia="仿宋_GB2312" w:cs="仿宋_GB2312"/>
          <w:color w:val="231F20"/>
          <w:kern w:val="0"/>
          <w:sz w:val="31"/>
          <w:szCs w:val="31"/>
          <w:lang w:val="en-US" w:eastAsia="zh-CN" w:bidi="ar"/>
        </w:rPr>
        <w:t>专家委员</w:t>
      </w:r>
      <w:r>
        <w:rPr>
          <w:rFonts w:ascii="仿宋_GB2312" w:hAnsi="仿宋_GB2312" w:eastAsia="仿宋_GB2312" w:cs="仿宋_GB2312"/>
          <w:color w:val="231F2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620" w:firstLineChars="200"/>
        <w:jc w:val="left"/>
        <w:textAlignment w:val="auto"/>
      </w:pPr>
      <w:r>
        <w:rPr>
          <w:rFonts w:ascii="仿宋_GB2312" w:hAnsi="仿宋_GB2312" w:eastAsia="仿宋_GB2312" w:cs="仿宋_GB2312"/>
          <w:color w:val="231F20"/>
          <w:kern w:val="0"/>
          <w:sz w:val="31"/>
          <w:szCs w:val="31"/>
          <w:lang w:val="en-US" w:eastAsia="zh-CN" w:bidi="ar"/>
        </w:rPr>
        <w:t>领导小组办公室设在</w:t>
      </w:r>
      <w:r>
        <w:rPr>
          <w:rFonts w:hint="eastAsia" w:ascii="仿宋_GB2312" w:hAnsi="仿宋_GB2312" w:eastAsia="仿宋_GB2312" w:cs="仿宋_GB2312"/>
          <w:color w:val="231F20"/>
          <w:kern w:val="0"/>
          <w:sz w:val="31"/>
          <w:szCs w:val="31"/>
          <w:lang w:val="en-US" w:eastAsia="zh-CN" w:bidi="ar"/>
        </w:rPr>
        <w:t>县</w:t>
      </w:r>
      <w:r>
        <w:rPr>
          <w:rFonts w:ascii="仿宋_GB2312" w:hAnsi="仿宋_GB2312" w:eastAsia="仿宋_GB2312" w:cs="仿宋_GB2312"/>
          <w:color w:val="231F20"/>
          <w:kern w:val="0"/>
          <w:sz w:val="31"/>
          <w:szCs w:val="31"/>
          <w:lang w:val="en-US" w:eastAsia="zh-CN" w:bidi="ar"/>
        </w:rPr>
        <w:t>院感质控中心，由</w:t>
      </w:r>
      <w:r>
        <w:rPr>
          <w:rFonts w:hint="eastAsia" w:ascii="仿宋_GB2312" w:hAnsi="仿宋_GB2312" w:eastAsia="仿宋_GB2312" w:cs="仿宋_GB2312"/>
          <w:color w:val="231F20"/>
          <w:kern w:val="0"/>
          <w:sz w:val="31"/>
          <w:szCs w:val="31"/>
          <w:lang w:val="en-US" w:eastAsia="zh-CN" w:bidi="ar"/>
        </w:rPr>
        <w:t>潘燕</w:t>
      </w:r>
      <w:r>
        <w:rPr>
          <w:rFonts w:ascii="仿宋_GB2312" w:hAnsi="仿宋_GB2312" w:eastAsia="仿宋_GB2312" w:cs="仿宋_GB2312"/>
          <w:color w:val="231F20"/>
          <w:kern w:val="0"/>
          <w:sz w:val="31"/>
          <w:szCs w:val="31"/>
          <w:lang w:val="en-US" w:eastAsia="zh-CN" w:bidi="ar"/>
        </w:rPr>
        <w:t>兼任办公室主任，</w:t>
      </w:r>
      <w:r>
        <w:rPr>
          <w:rFonts w:hint="eastAsia" w:ascii="仿宋_GB2312" w:hAnsi="仿宋_GB2312" w:eastAsia="仿宋_GB2312" w:cs="仿宋_GB2312"/>
          <w:color w:val="231F20"/>
          <w:kern w:val="0"/>
          <w:sz w:val="31"/>
          <w:szCs w:val="31"/>
          <w:lang w:val="en-US" w:eastAsia="zh-CN" w:bidi="ar"/>
        </w:rPr>
        <w:t>王安会</w:t>
      </w:r>
      <w:r>
        <w:rPr>
          <w:rFonts w:ascii="仿宋_GB2312" w:hAnsi="仿宋_GB2312" w:eastAsia="仿宋_GB2312" w:cs="仿宋_GB2312"/>
          <w:color w:val="231F20"/>
          <w:kern w:val="0"/>
          <w:sz w:val="31"/>
          <w:szCs w:val="31"/>
          <w:lang w:val="en-US" w:eastAsia="zh-CN" w:bidi="ar"/>
        </w:rPr>
        <w:t>、</w:t>
      </w:r>
      <w:r>
        <w:rPr>
          <w:rFonts w:hint="eastAsia" w:ascii="仿宋_GB2312" w:hAnsi="仿宋_GB2312" w:eastAsia="仿宋_GB2312" w:cs="仿宋_GB2312"/>
          <w:color w:val="231F20"/>
          <w:kern w:val="0"/>
          <w:sz w:val="31"/>
          <w:szCs w:val="31"/>
          <w:lang w:val="en-US" w:eastAsia="zh-CN" w:bidi="ar"/>
        </w:rPr>
        <w:t>梁忠萍</w:t>
      </w:r>
      <w:r>
        <w:rPr>
          <w:rFonts w:ascii="仿宋_GB2312" w:hAnsi="仿宋_GB2312" w:eastAsia="仿宋_GB2312" w:cs="仿宋_GB2312"/>
          <w:color w:val="231F20"/>
          <w:kern w:val="0"/>
          <w:sz w:val="31"/>
          <w:szCs w:val="31"/>
          <w:lang w:val="en-US" w:eastAsia="zh-CN" w:bidi="ar"/>
        </w:rPr>
        <w:t>为副主任，</w:t>
      </w:r>
      <w:r>
        <w:rPr>
          <w:rFonts w:hint="eastAsia" w:ascii="仿宋_GB2312" w:hAnsi="仿宋_GB2312" w:eastAsia="仿宋_GB2312" w:cs="仿宋_GB2312"/>
          <w:color w:val="231F20"/>
          <w:kern w:val="0"/>
          <w:sz w:val="31"/>
          <w:szCs w:val="31"/>
          <w:lang w:val="en-US" w:eastAsia="zh-CN" w:bidi="ar"/>
        </w:rPr>
        <w:t>县</w:t>
      </w:r>
      <w:r>
        <w:rPr>
          <w:rFonts w:ascii="仿宋_GB2312" w:hAnsi="仿宋_GB2312" w:eastAsia="仿宋_GB2312" w:cs="仿宋_GB2312"/>
          <w:color w:val="231F20"/>
          <w:kern w:val="0"/>
          <w:sz w:val="31"/>
          <w:szCs w:val="31"/>
          <w:lang w:val="en-US" w:eastAsia="zh-CN" w:bidi="ar"/>
        </w:rPr>
        <w:t>医院院感科其他工作人员为办公室工作人员，负责督促和推进全</w:t>
      </w:r>
      <w:r>
        <w:rPr>
          <w:rFonts w:hint="eastAsia" w:ascii="仿宋_GB2312" w:hAnsi="仿宋_GB2312" w:eastAsia="仿宋_GB2312" w:cs="仿宋_GB2312"/>
          <w:color w:val="231F20"/>
          <w:kern w:val="0"/>
          <w:sz w:val="31"/>
          <w:szCs w:val="31"/>
          <w:lang w:val="en-US" w:eastAsia="zh-CN" w:bidi="ar"/>
        </w:rPr>
        <w:t>县</w:t>
      </w:r>
      <w:r>
        <w:rPr>
          <w:rFonts w:ascii="仿宋_GB2312" w:hAnsi="仿宋_GB2312" w:eastAsia="仿宋_GB2312" w:cs="仿宋_GB2312"/>
          <w:color w:val="231F20"/>
          <w:kern w:val="0"/>
          <w:sz w:val="31"/>
          <w:szCs w:val="31"/>
          <w:lang w:val="en-US" w:eastAsia="zh-CN" w:bidi="ar"/>
        </w:rPr>
        <w:t xml:space="preserve">院感质控中心飞行检查工作。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黑体" w:hAnsi="宋体" w:eastAsia="黑体" w:cs="黑体"/>
          <w:color w:val="231F20"/>
          <w:kern w:val="0"/>
          <w:sz w:val="31"/>
          <w:szCs w:val="31"/>
          <w:lang w:val="en-US" w:eastAsia="zh-CN" w:bidi="ar"/>
        </w:rPr>
        <w:t>联络员：</w:t>
      </w:r>
      <w:r>
        <w:rPr>
          <w:rFonts w:hint="eastAsia" w:ascii="仿宋_GB2312" w:hAnsi="仿宋_GB2312" w:eastAsia="仿宋_GB2312" w:cs="仿宋_GB2312"/>
          <w:color w:val="231F20"/>
          <w:kern w:val="0"/>
          <w:sz w:val="31"/>
          <w:szCs w:val="31"/>
          <w:lang w:val="en-US" w:eastAsia="zh-CN" w:bidi="ar"/>
        </w:rPr>
        <w:t>刘高星</w:t>
      </w:r>
      <w:r>
        <w:rPr>
          <w:rFonts w:ascii="仿宋_GB2312" w:hAnsi="仿宋_GB2312" w:eastAsia="仿宋_GB2312" w:cs="仿宋_GB2312"/>
          <w:color w:val="231F20"/>
          <w:kern w:val="0"/>
          <w:sz w:val="31"/>
          <w:szCs w:val="31"/>
          <w:lang w:val="en-US" w:eastAsia="zh-CN" w:bidi="ar"/>
        </w:rPr>
        <w:t xml:space="preserve"> </w:t>
      </w:r>
      <w:r>
        <w:rPr>
          <w:rFonts w:hint="eastAsia" w:ascii="仿宋_GB2312" w:hAnsi="仿宋_GB2312" w:eastAsia="仿宋_GB2312" w:cs="仿宋_GB2312"/>
          <w:color w:val="231F20"/>
          <w:kern w:val="0"/>
          <w:sz w:val="31"/>
          <w:szCs w:val="31"/>
          <w:lang w:val="en-US" w:eastAsia="zh-CN" w:bidi="ar"/>
        </w:rPr>
        <w:t>县</w:t>
      </w:r>
      <w:r>
        <w:rPr>
          <w:rFonts w:ascii="仿宋_GB2312" w:hAnsi="仿宋_GB2312" w:eastAsia="仿宋_GB2312" w:cs="仿宋_GB2312"/>
          <w:color w:val="231F20"/>
          <w:kern w:val="0"/>
          <w:sz w:val="31"/>
          <w:szCs w:val="31"/>
          <w:lang w:val="en-US" w:eastAsia="zh-CN" w:bidi="ar"/>
        </w:rPr>
        <w:t xml:space="preserve">院感质控中心秘书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1240" w:firstLineChars="400"/>
        <w:jc w:val="left"/>
        <w:textAlignment w:val="auto"/>
      </w:pPr>
      <w:r>
        <w:rPr>
          <w:rFonts w:hint="eastAsia" w:ascii="仿宋_GB2312" w:hAnsi="仿宋_GB2312" w:eastAsia="仿宋_GB2312" w:cs="仿宋_GB2312"/>
          <w:color w:val="231F20"/>
          <w:kern w:val="0"/>
          <w:sz w:val="31"/>
          <w:szCs w:val="31"/>
          <w:lang w:val="en-US" w:eastAsia="zh-CN" w:bidi="ar"/>
        </w:rPr>
        <w:t>蒋  珉</w:t>
      </w:r>
      <w:r>
        <w:rPr>
          <w:rFonts w:ascii="仿宋_GB2312" w:hAnsi="仿宋_GB2312" w:eastAsia="仿宋_GB2312" w:cs="仿宋_GB2312"/>
          <w:color w:val="231F20"/>
          <w:kern w:val="0"/>
          <w:sz w:val="31"/>
          <w:szCs w:val="31"/>
          <w:lang w:val="en-US" w:eastAsia="zh-CN" w:bidi="ar"/>
        </w:rPr>
        <w:t xml:space="preserve"> </w:t>
      </w:r>
      <w:r>
        <w:rPr>
          <w:rFonts w:hint="eastAsia" w:ascii="仿宋_GB2312" w:hAnsi="仿宋_GB2312" w:eastAsia="仿宋_GB2312" w:cs="仿宋_GB2312"/>
          <w:color w:val="231F20"/>
          <w:kern w:val="0"/>
          <w:sz w:val="31"/>
          <w:szCs w:val="31"/>
          <w:lang w:val="en-US" w:eastAsia="zh-CN" w:bidi="ar"/>
        </w:rPr>
        <w:t>县</w:t>
      </w:r>
      <w:r>
        <w:rPr>
          <w:rFonts w:ascii="仿宋_GB2312" w:hAnsi="仿宋_GB2312" w:eastAsia="仿宋_GB2312" w:cs="仿宋_GB2312"/>
          <w:color w:val="231F20"/>
          <w:kern w:val="0"/>
          <w:sz w:val="31"/>
          <w:szCs w:val="31"/>
          <w:lang w:val="en-US" w:eastAsia="zh-CN" w:bidi="ar"/>
        </w:rPr>
        <w:t xml:space="preserve">院感质控中心秘书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lang w:val="en-US"/>
        </w:rPr>
      </w:pPr>
      <w:r>
        <w:rPr>
          <w:rFonts w:ascii="仿宋_GB2312" w:hAnsi="仿宋_GB2312" w:eastAsia="仿宋_GB2312" w:cs="仿宋_GB2312"/>
          <w:color w:val="231F20"/>
          <w:kern w:val="0"/>
          <w:sz w:val="31"/>
          <w:szCs w:val="31"/>
          <w:lang w:val="en-US" w:eastAsia="zh-CN" w:bidi="ar"/>
        </w:rPr>
        <w:t>联系电话：</w:t>
      </w:r>
      <w:r>
        <w:rPr>
          <w:rFonts w:hint="eastAsia" w:ascii="仿宋_GB2312" w:hAnsi="仿宋_GB2312" w:eastAsia="仿宋_GB2312" w:cs="仿宋_GB2312"/>
          <w:color w:val="231F20"/>
          <w:kern w:val="0"/>
          <w:sz w:val="31"/>
          <w:szCs w:val="31"/>
          <w:lang w:val="en-US" w:eastAsia="zh-CN" w:bidi="ar"/>
        </w:rPr>
        <w:t>13385593499   13984652442</w:t>
      </w:r>
    </w:p>
    <w:p>
      <w:pPr>
        <w:keepNext w:val="0"/>
        <w:keepLines w:val="0"/>
        <w:pageBreakBefore w:val="0"/>
        <w:kinsoku/>
        <w:wordWrap/>
        <w:overflowPunct/>
        <w:topLinePunct w:val="0"/>
        <w:autoSpaceDE w:val="0"/>
        <w:autoSpaceDN w:val="0"/>
        <w:bidi w:val="0"/>
        <w:adjustRightInd/>
        <w:snapToGrid/>
        <w:spacing w:line="360" w:lineRule="auto"/>
        <w:textAlignment w:val="auto"/>
      </w:pPr>
    </w:p>
    <w:p>
      <w:pPr>
        <w:keepNext w:val="0"/>
        <w:keepLines w:val="0"/>
        <w:pageBreakBefore w:val="0"/>
        <w:kinsoku/>
        <w:wordWrap/>
        <w:overflowPunct/>
        <w:topLinePunct w:val="0"/>
        <w:autoSpaceDE w:val="0"/>
        <w:autoSpaceDN w:val="0"/>
        <w:bidi w:val="0"/>
        <w:adjustRightInd/>
        <w:snapToGrid/>
        <w:spacing w:after="0" w:line="360" w:lineRule="auto"/>
        <w:textAlignment w:val="auto"/>
        <w:sectPr>
          <w:footerReference r:id="rId3" w:type="default"/>
          <w:type w:val="continuous"/>
          <w:pgSz w:w="11910" w:h="16840"/>
          <w:pgMar w:top="2098" w:right="1474" w:bottom="1984" w:left="1587" w:header="720" w:footer="985" w:gutter="0"/>
          <w:pgNumType w:start="1"/>
        </w:sectPr>
      </w:pPr>
    </w:p>
    <w:p>
      <w:pPr>
        <w:pStyle w:val="4"/>
        <w:rPr>
          <w:sz w:val="20"/>
        </w:rPr>
      </w:pPr>
    </w:p>
    <w:p>
      <w:pPr>
        <w:pStyle w:val="4"/>
        <w:rPr>
          <w:sz w:val="20"/>
        </w:rPr>
      </w:pPr>
    </w:p>
    <w:p>
      <w:pPr>
        <w:pStyle w:val="4"/>
        <w:spacing w:before="7"/>
        <w:rPr>
          <w:sz w:val="18"/>
        </w:rPr>
      </w:pPr>
    </w:p>
    <w:p>
      <w:pPr>
        <w:spacing w:before="57"/>
        <w:ind w:left="120" w:right="0" w:firstLine="0"/>
        <w:jc w:val="left"/>
        <w:rPr>
          <w:rFonts w:hint="eastAsia" w:ascii="黑体" w:eastAsia="黑体"/>
          <w:sz w:val="31"/>
        </w:rPr>
      </w:pPr>
      <w:r>
        <w:rPr>
          <w:rFonts w:hint="eastAsia" w:ascii="黑体" w:eastAsia="黑体"/>
          <w:color w:val="221F1F"/>
          <w:sz w:val="31"/>
        </w:rPr>
        <w:t>附件 2</w:t>
      </w:r>
    </w:p>
    <w:p>
      <w:pPr>
        <w:pStyle w:val="4"/>
        <w:spacing w:before="11"/>
        <w:rPr>
          <w:rFonts w:ascii="黑体"/>
          <w:sz w:val="8"/>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374"/>
        <w:gridCol w:w="1374"/>
        <w:gridCol w:w="5442"/>
        <w:gridCol w:w="1800"/>
        <w:gridCol w:w="3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4470" w:type="dxa"/>
            <w:gridSpan w:val="6"/>
          </w:tcPr>
          <w:p>
            <w:pPr>
              <w:pStyle w:val="11"/>
              <w:spacing w:before="152"/>
              <w:ind w:left="4205" w:right="4191"/>
              <w:jc w:val="center"/>
              <w:rPr>
                <w:b/>
                <w:sz w:val="40"/>
              </w:rPr>
            </w:pPr>
            <w:r>
              <w:rPr>
                <w:b/>
                <w:sz w:val="40"/>
              </w:rPr>
              <w:t>医疗机构院感防控风险专项检查表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66" w:type="dxa"/>
          </w:tcPr>
          <w:p>
            <w:pPr>
              <w:pStyle w:val="11"/>
              <w:spacing w:before="206"/>
              <w:ind w:left="89" w:right="84"/>
              <w:jc w:val="center"/>
              <w:rPr>
                <w:b/>
                <w:sz w:val="32"/>
              </w:rPr>
            </w:pPr>
            <w:r>
              <w:rPr>
                <w:b/>
                <w:sz w:val="32"/>
              </w:rPr>
              <w:t>序号</w:t>
            </w:r>
          </w:p>
        </w:tc>
        <w:tc>
          <w:tcPr>
            <w:tcW w:w="8190" w:type="dxa"/>
            <w:gridSpan w:val="3"/>
          </w:tcPr>
          <w:p>
            <w:pPr>
              <w:pStyle w:val="11"/>
              <w:spacing w:before="206"/>
              <w:ind w:left="3431" w:right="3424"/>
              <w:jc w:val="center"/>
              <w:rPr>
                <w:b/>
                <w:sz w:val="32"/>
              </w:rPr>
            </w:pPr>
            <w:r>
              <w:rPr>
                <w:b/>
                <w:sz w:val="32"/>
              </w:rPr>
              <w:t>检查内容</w:t>
            </w:r>
          </w:p>
        </w:tc>
        <w:tc>
          <w:tcPr>
            <w:tcW w:w="1800" w:type="dxa"/>
          </w:tcPr>
          <w:p>
            <w:pPr>
              <w:pStyle w:val="11"/>
              <w:spacing w:before="206"/>
              <w:ind w:left="237" w:right="227"/>
              <w:jc w:val="center"/>
              <w:rPr>
                <w:b/>
                <w:sz w:val="32"/>
              </w:rPr>
            </w:pPr>
            <w:r>
              <w:rPr>
                <w:b/>
                <w:sz w:val="32"/>
              </w:rPr>
              <w:t>检查方式</w:t>
            </w:r>
          </w:p>
        </w:tc>
        <w:tc>
          <w:tcPr>
            <w:tcW w:w="3614" w:type="dxa"/>
          </w:tcPr>
          <w:p>
            <w:pPr>
              <w:pStyle w:val="11"/>
              <w:spacing w:before="206"/>
              <w:ind w:left="1165"/>
              <w:rPr>
                <w:b/>
                <w:sz w:val="32"/>
              </w:rPr>
            </w:pPr>
            <w:r>
              <w:rPr>
                <w:b/>
                <w:sz w:val="32"/>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66" w:type="dxa"/>
            <w:tcBorders>
              <w:bottom w:val="nil"/>
            </w:tcBorders>
          </w:tcPr>
          <w:p>
            <w:pPr>
              <w:pStyle w:val="11"/>
              <w:rPr>
                <w:rFonts w:ascii="Times New Roman"/>
                <w:sz w:val="24"/>
              </w:rPr>
            </w:pPr>
          </w:p>
        </w:tc>
        <w:tc>
          <w:tcPr>
            <w:tcW w:w="1374" w:type="dxa"/>
            <w:vMerge w:val="restart"/>
            <w:textDirection w:val="tbLrV"/>
          </w:tcPr>
          <w:p>
            <w:pPr>
              <w:pStyle w:val="11"/>
              <w:spacing w:before="11"/>
              <w:ind w:left="113" w:right="113"/>
              <w:rPr>
                <w:rFonts w:ascii="黑体"/>
                <w:sz w:val="33"/>
              </w:rPr>
            </w:pPr>
          </w:p>
          <w:p>
            <w:pPr>
              <w:pStyle w:val="11"/>
              <w:ind w:left="1729" w:leftChars="0" w:right="113"/>
              <w:rPr>
                <w:b/>
                <w:sz w:val="24"/>
              </w:rPr>
            </w:pPr>
            <w:r>
              <w:rPr>
                <w:b/>
                <w:sz w:val="24"/>
              </w:rPr>
              <w:t>发热门诊设置与管理</w:t>
            </w:r>
          </w:p>
        </w:tc>
        <w:tc>
          <w:tcPr>
            <w:tcW w:w="1374" w:type="dxa"/>
            <w:tcBorders>
              <w:bottom w:val="nil"/>
            </w:tcBorders>
          </w:tcPr>
          <w:p>
            <w:pPr>
              <w:pStyle w:val="11"/>
              <w:rPr>
                <w:rFonts w:ascii="Times New Roman"/>
                <w:sz w:val="24"/>
              </w:rPr>
            </w:pPr>
          </w:p>
        </w:tc>
        <w:tc>
          <w:tcPr>
            <w:tcW w:w="5442" w:type="dxa"/>
            <w:tcBorders>
              <w:bottom w:val="nil"/>
            </w:tcBorders>
          </w:tcPr>
          <w:p>
            <w:pPr>
              <w:pStyle w:val="11"/>
              <w:spacing w:before="59" w:line="285" w:lineRule="exact"/>
              <w:ind w:left="10"/>
              <w:rPr>
                <w:sz w:val="24"/>
              </w:rPr>
            </w:pPr>
            <w:r>
              <w:rPr>
                <w:sz w:val="24"/>
              </w:rPr>
              <w:t>发热门诊设置在医院相对独立区域，设有醒目标志</w:t>
            </w:r>
          </w:p>
        </w:tc>
        <w:tc>
          <w:tcPr>
            <w:tcW w:w="1800" w:type="dxa"/>
            <w:vMerge w:val="restart"/>
          </w:tcPr>
          <w:p>
            <w:pPr>
              <w:pStyle w:val="11"/>
              <w:spacing w:before="59"/>
              <w:ind w:left="-152"/>
              <w:rPr>
                <w:sz w:val="24"/>
              </w:rPr>
            </w:pPr>
            <w:r>
              <w:rPr>
                <w:sz w:val="24"/>
              </w:rPr>
              <w:t>，</w:t>
            </w:r>
          </w:p>
          <w:p>
            <w:pPr>
              <w:pStyle w:val="11"/>
              <w:spacing w:before="161"/>
              <w:ind w:left="419"/>
              <w:rPr>
                <w:sz w:val="24"/>
              </w:rPr>
            </w:pPr>
            <w:r>
              <w:rPr>
                <w:sz w:val="24"/>
              </w:rPr>
              <w:t>现场查看</w:t>
            </w:r>
          </w:p>
        </w:tc>
        <w:tc>
          <w:tcPr>
            <w:tcW w:w="3614" w:type="dxa"/>
            <w:vMerge w:val="restart"/>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66" w:type="dxa"/>
            <w:tcBorders>
              <w:top w:val="nil"/>
              <w:bottom w:val="nil"/>
            </w:tcBorders>
          </w:tcPr>
          <w:p>
            <w:pPr>
              <w:pStyle w:val="11"/>
              <w:spacing w:before="153"/>
              <w:ind w:left="8"/>
              <w:jc w:val="center"/>
              <w:rPr>
                <w:sz w:val="24"/>
              </w:rPr>
            </w:pPr>
            <w:r>
              <w:rPr>
                <w:sz w:val="24"/>
              </w:rPr>
              <w:t>1</w:t>
            </w:r>
          </w:p>
        </w:tc>
        <w:tc>
          <w:tcPr>
            <w:tcW w:w="1374" w:type="dxa"/>
            <w:vMerge w:val="continue"/>
            <w:tcBorders>
              <w:top w:val="nil"/>
            </w:tcBorders>
            <w:textDirection w:val="tbRl"/>
          </w:tcPr>
          <w:p>
            <w:pPr>
              <w:rPr>
                <w:sz w:val="2"/>
                <w:szCs w:val="2"/>
              </w:rPr>
            </w:pPr>
          </w:p>
        </w:tc>
        <w:tc>
          <w:tcPr>
            <w:tcW w:w="1374" w:type="dxa"/>
            <w:tcBorders>
              <w:top w:val="nil"/>
              <w:bottom w:val="nil"/>
            </w:tcBorders>
          </w:tcPr>
          <w:p>
            <w:pPr>
              <w:pStyle w:val="11"/>
              <w:rPr>
                <w:rFonts w:ascii="Times New Roman"/>
                <w:sz w:val="24"/>
              </w:rPr>
            </w:pPr>
          </w:p>
        </w:tc>
        <w:tc>
          <w:tcPr>
            <w:tcW w:w="5442" w:type="dxa"/>
            <w:tcBorders>
              <w:top w:val="nil"/>
              <w:bottom w:val="nil"/>
            </w:tcBorders>
          </w:tcPr>
          <w:p>
            <w:pPr>
              <w:pStyle w:val="11"/>
              <w:spacing w:line="305" w:lineRule="exact"/>
              <w:ind w:left="10"/>
              <w:rPr>
                <w:sz w:val="24"/>
              </w:rPr>
            </w:pPr>
            <w:r>
              <w:rPr>
                <w:spacing w:val="-11"/>
                <w:sz w:val="24"/>
              </w:rPr>
              <w:t>具备独立出口；与普通门</w:t>
            </w:r>
            <w:r>
              <w:rPr>
                <w:sz w:val="24"/>
              </w:rPr>
              <w:t>（</w:t>
            </w:r>
            <w:r>
              <w:rPr>
                <w:spacing w:val="-2"/>
                <w:sz w:val="24"/>
              </w:rPr>
              <w:t>急 )诊等区域有实际物理</w:t>
            </w:r>
          </w:p>
          <w:p>
            <w:pPr>
              <w:pStyle w:val="11"/>
              <w:spacing w:before="4" w:line="240" w:lineRule="exact"/>
              <w:ind w:left="10"/>
              <w:rPr>
                <w:sz w:val="24"/>
              </w:rPr>
            </w:pPr>
            <w:r>
              <w:rPr>
                <w:spacing w:val="-6"/>
                <w:sz w:val="24"/>
              </w:rPr>
              <w:t>隔离屏障</w:t>
            </w:r>
            <w:r>
              <w:rPr>
                <w:spacing w:val="-3"/>
                <w:sz w:val="24"/>
              </w:rPr>
              <w:t>（</w:t>
            </w:r>
            <w:r>
              <w:rPr>
                <w:sz w:val="24"/>
              </w:rPr>
              <w:t>有墙体或门隔断</w:t>
            </w:r>
            <w:r>
              <w:rPr>
                <w:spacing w:val="-24"/>
                <w:sz w:val="24"/>
              </w:rPr>
              <w:t>）；</w:t>
            </w:r>
            <w:r>
              <w:rPr>
                <w:spacing w:val="-6"/>
                <w:sz w:val="24"/>
              </w:rPr>
              <w:t>与其他建筑物、公共</w:t>
            </w:r>
          </w:p>
        </w:tc>
        <w:tc>
          <w:tcPr>
            <w:tcW w:w="1800" w:type="dxa"/>
            <w:vMerge w:val="continue"/>
            <w:tcBorders>
              <w:top w:val="nil"/>
            </w:tcBorders>
          </w:tcPr>
          <w:p>
            <w:pPr>
              <w:rPr>
                <w:sz w:val="2"/>
                <w:szCs w:val="2"/>
              </w:rPr>
            </w:pPr>
          </w:p>
        </w:tc>
        <w:tc>
          <w:tcPr>
            <w:tcW w:w="36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866" w:type="dxa"/>
            <w:tcBorders>
              <w:top w:val="nil"/>
            </w:tcBorders>
          </w:tcPr>
          <w:p>
            <w:pPr>
              <w:pStyle w:val="11"/>
              <w:rPr>
                <w:rFonts w:ascii="Times New Roman"/>
                <w:sz w:val="24"/>
              </w:rPr>
            </w:pPr>
          </w:p>
        </w:tc>
        <w:tc>
          <w:tcPr>
            <w:tcW w:w="1374" w:type="dxa"/>
            <w:vMerge w:val="continue"/>
            <w:tcBorders>
              <w:top w:val="nil"/>
            </w:tcBorders>
            <w:textDirection w:val="tbRl"/>
          </w:tcPr>
          <w:p>
            <w:pPr>
              <w:rPr>
                <w:sz w:val="2"/>
                <w:szCs w:val="2"/>
              </w:rPr>
            </w:pPr>
          </w:p>
        </w:tc>
        <w:tc>
          <w:tcPr>
            <w:tcW w:w="1374" w:type="dxa"/>
            <w:tcBorders>
              <w:top w:val="nil"/>
              <w:bottom w:val="nil"/>
            </w:tcBorders>
          </w:tcPr>
          <w:p>
            <w:pPr>
              <w:pStyle w:val="11"/>
              <w:spacing w:line="260" w:lineRule="exact"/>
              <w:ind w:left="445"/>
              <w:rPr>
                <w:sz w:val="24"/>
              </w:rPr>
            </w:pPr>
            <w:r>
              <w:rPr>
                <w:sz w:val="24"/>
              </w:rPr>
              <w:t>选址</w:t>
            </w:r>
          </w:p>
        </w:tc>
        <w:tc>
          <w:tcPr>
            <w:tcW w:w="5442" w:type="dxa"/>
            <w:tcBorders>
              <w:top w:val="nil"/>
            </w:tcBorders>
          </w:tcPr>
          <w:p>
            <w:pPr>
              <w:pStyle w:val="11"/>
              <w:spacing w:before="41"/>
              <w:ind w:left="10"/>
              <w:rPr>
                <w:sz w:val="24"/>
              </w:rPr>
            </w:pPr>
            <w:r>
              <w:rPr>
                <w:sz w:val="24"/>
              </w:rPr>
              <w:t>场所保持适当间距</w:t>
            </w:r>
          </w:p>
        </w:tc>
        <w:tc>
          <w:tcPr>
            <w:tcW w:w="1800" w:type="dxa"/>
            <w:vMerge w:val="continue"/>
            <w:tcBorders>
              <w:top w:val="nil"/>
            </w:tcBorders>
          </w:tcPr>
          <w:p>
            <w:pPr>
              <w:rPr>
                <w:sz w:val="2"/>
                <w:szCs w:val="2"/>
              </w:rPr>
            </w:pPr>
          </w:p>
        </w:tc>
        <w:tc>
          <w:tcPr>
            <w:tcW w:w="36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66" w:type="dxa"/>
          </w:tcPr>
          <w:p>
            <w:pPr>
              <w:pStyle w:val="11"/>
              <w:spacing w:before="8"/>
              <w:rPr>
                <w:rFonts w:ascii="黑体"/>
                <w:sz w:val="17"/>
              </w:rPr>
            </w:pPr>
          </w:p>
          <w:p>
            <w:pPr>
              <w:pStyle w:val="11"/>
              <w:ind w:left="8"/>
              <w:jc w:val="center"/>
              <w:rPr>
                <w:sz w:val="24"/>
              </w:rPr>
            </w:pPr>
            <w:r>
              <w:rPr>
                <w:sz w:val="24"/>
              </w:rPr>
              <w:t>2</w:t>
            </w:r>
          </w:p>
        </w:tc>
        <w:tc>
          <w:tcPr>
            <w:tcW w:w="1374" w:type="dxa"/>
            <w:vMerge w:val="continue"/>
            <w:tcBorders>
              <w:top w:val="nil"/>
            </w:tcBorders>
            <w:textDirection w:val="tbRl"/>
          </w:tcPr>
          <w:p>
            <w:pPr>
              <w:rPr>
                <w:sz w:val="2"/>
                <w:szCs w:val="2"/>
              </w:rPr>
            </w:pPr>
          </w:p>
        </w:tc>
        <w:tc>
          <w:tcPr>
            <w:tcW w:w="1374" w:type="dxa"/>
            <w:tcBorders>
              <w:top w:val="nil"/>
            </w:tcBorders>
          </w:tcPr>
          <w:p>
            <w:pPr>
              <w:pStyle w:val="11"/>
              <w:rPr>
                <w:rFonts w:ascii="Times New Roman"/>
                <w:sz w:val="24"/>
              </w:rPr>
            </w:pPr>
          </w:p>
        </w:tc>
        <w:tc>
          <w:tcPr>
            <w:tcW w:w="5442" w:type="dxa"/>
          </w:tcPr>
          <w:p>
            <w:pPr>
              <w:pStyle w:val="11"/>
              <w:spacing w:before="70" w:line="242" w:lineRule="auto"/>
              <w:ind w:left="10"/>
              <w:rPr>
                <w:sz w:val="24"/>
              </w:rPr>
            </w:pPr>
            <w:r>
              <w:rPr>
                <w:spacing w:val="-6"/>
                <w:sz w:val="24"/>
              </w:rPr>
              <w:t>医院门口和门诊大厅要设立醒目的发热门诊标识，院</w:t>
            </w:r>
            <w:r>
              <w:rPr>
                <w:sz w:val="24"/>
              </w:rPr>
              <w:t>区内有引导患者到达发热门诊的明确指示标识</w:t>
            </w:r>
          </w:p>
        </w:tc>
        <w:tc>
          <w:tcPr>
            <w:tcW w:w="1800" w:type="dxa"/>
          </w:tcPr>
          <w:p>
            <w:pPr>
              <w:pStyle w:val="11"/>
              <w:spacing w:before="8"/>
              <w:rPr>
                <w:rFonts w:ascii="黑体"/>
                <w:sz w:val="17"/>
              </w:rPr>
            </w:pPr>
          </w:p>
          <w:p>
            <w:pPr>
              <w:pStyle w:val="11"/>
              <w:ind w:left="235" w:right="227"/>
              <w:jc w:val="center"/>
              <w:rPr>
                <w:sz w:val="24"/>
              </w:rPr>
            </w:pPr>
            <w:r>
              <w:rPr>
                <w:sz w:val="24"/>
              </w:rPr>
              <w:t>现场查看</w:t>
            </w:r>
          </w:p>
        </w:tc>
        <w:tc>
          <w:tcPr>
            <w:tcW w:w="361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66" w:type="dxa"/>
            <w:tcBorders>
              <w:bottom w:val="nil"/>
            </w:tcBorders>
          </w:tcPr>
          <w:p>
            <w:pPr>
              <w:pStyle w:val="11"/>
              <w:rPr>
                <w:rFonts w:ascii="Times New Roman"/>
                <w:sz w:val="24"/>
              </w:rPr>
            </w:pPr>
          </w:p>
        </w:tc>
        <w:tc>
          <w:tcPr>
            <w:tcW w:w="1374" w:type="dxa"/>
            <w:vMerge w:val="continue"/>
            <w:tcBorders>
              <w:top w:val="nil"/>
            </w:tcBorders>
            <w:textDirection w:val="tbRl"/>
          </w:tcPr>
          <w:p>
            <w:pPr>
              <w:rPr>
                <w:sz w:val="2"/>
                <w:szCs w:val="2"/>
              </w:rPr>
            </w:pPr>
          </w:p>
        </w:tc>
        <w:tc>
          <w:tcPr>
            <w:tcW w:w="1374" w:type="dxa"/>
            <w:tcBorders>
              <w:bottom w:val="nil"/>
            </w:tcBorders>
          </w:tcPr>
          <w:p>
            <w:pPr>
              <w:pStyle w:val="11"/>
              <w:rPr>
                <w:rFonts w:ascii="Times New Roman"/>
                <w:sz w:val="24"/>
              </w:rPr>
            </w:pPr>
          </w:p>
        </w:tc>
        <w:tc>
          <w:tcPr>
            <w:tcW w:w="5442" w:type="dxa"/>
            <w:tcBorders>
              <w:bottom w:val="nil"/>
            </w:tcBorders>
          </w:tcPr>
          <w:p>
            <w:pPr>
              <w:pStyle w:val="11"/>
              <w:spacing w:before="55" w:line="285" w:lineRule="exact"/>
              <w:ind w:left="10"/>
              <w:rPr>
                <w:sz w:val="24"/>
              </w:rPr>
            </w:pPr>
            <w:r>
              <w:rPr>
                <w:spacing w:val="-10"/>
                <w:sz w:val="24"/>
              </w:rPr>
              <w:t>发热门诊设置符合“三区两通道”要求，三区两通道</w:t>
            </w:r>
          </w:p>
        </w:tc>
        <w:tc>
          <w:tcPr>
            <w:tcW w:w="1800" w:type="dxa"/>
            <w:tcBorders>
              <w:bottom w:val="nil"/>
            </w:tcBorders>
          </w:tcPr>
          <w:p>
            <w:pPr>
              <w:pStyle w:val="11"/>
              <w:rPr>
                <w:rFonts w:ascii="Times New Roman"/>
                <w:sz w:val="24"/>
              </w:rPr>
            </w:pPr>
          </w:p>
        </w:tc>
        <w:tc>
          <w:tcPr>
            <w:tcW w:w="3614" w:type="dxa"/>
            <w:vMerge w:val="restart"/>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66" w:type="dxa"/>
            <w:tcBorders>
              <w:top w:val="nil"/>
              <w:bottom w:val="nil"/>
            </w:tcBorders>
          </w:tcPr>
          <w:p>
            <w:pPr>
              <w:pStyle w:val="11"/>
              <w:spacing w:line="282" w:lineRule="exact"/>
              <w:ind w:left="8"/>
              <w:jc w:val="center"/>
              <w:rPr>
                <w:sz w:val="24"/>
              </w:rPr>
            </w:pPr>
            <w:r>
              <w:rPr>
                <w:sz w:val="24"/>
              </w:rPr>
              <w:t>3</w:t>
            </w:r>
          </w:p>
        </w:tc>
        <w:tc>
          <w:tcPr>
            <w:tcW w:w="1374" w:type="dxa"/>
            <w:vMerge w:val="continue"/>
            <w:tcBorders>
              <w:top w:val="nil"/>
            </w:tcBorders>
            <w:textDirection w:val="tbRl"/>
          </w:tcPr>
          <w:p>
            <w:pPr>
              <w:rPr>
                <w:sz w:val="2"/>
                <w:szCs w:val="2"/>
              </w:rPr>
            </w:pPr>
          </w:p>
        </w:tc>
        <w:tc>
          <w:tcPr>
            <w:tcW w:w="1374" w:type="dxa"/>
            <w:tcBorders>
              <w:top w:val="nil"/>
              <w:bottom w:val="nil"/>
            </w:tcBorders>
          </w:tcPr>
          <w:p>
            <w:pPr>
              <w:pStyle w:val="11"/>
              <w:rPr>
                <w:rFonts w:ascii="Times New Roman"/>
                <w:sz w:val="22"/>
              </w:rPr>
            </w:pPr>
          </w:p>
        </w:tc>
        <w:tc>
          <w:tcPr>
            <w:tcW w:w="5442" w:type="dxa"/>
            <w:tcBorders>
              <w:top w:val="nil"/>
              <w:bottom w:val="nil"/>
            </w:tcBorders>
          </w:tcPr>
          <w:p>
            <w:pPr>
              <w:pStyle w:val="11"/>
              <w:spacing w:line="282" w:lineRule="exact"/>
              <w:ind w:left="10"/>
              <w:rPr>
                <w:sz w:val="24"/>
              </w:rPr>
            </w:pPr>
            <w:r>
              <w:rPr>
                <w:spacing w:val="-10"/>
                <w:sz w:val="24"/>
              </w:rPr>
              <w:t>功能设置基本合理，各区和通道有醒目标识，独立设</w:t>
            </w:r>
          </w:p>
        </w:tc>
        <w:tc>
          <w:tcPr>
            <w:tcW w:w="1800" w:type="dxa"/>
            <w:tcBorders>
              <w:top w:val="nil"/>
              <w:bottom w:val="nil"/>
            </w:tcBorders>
          </w:tcPr>
          <w:p>
            <w:pPr>
              <w:pStyle w:val="11"/>
              <w:spacing w:line="282" w:lineRule="exact"/>
              <w:ind w:left="235" w:right="227"/>
              <w:jc w:val="center"/>
              <w:rPr>
                <w:sz w:val="24"/>
              </w:rPr>
            </w:pPr>
            <w:r>
              <w:rPr>
                <w:sz w:val="24"/>
              </w:rPr>
              <w:t>现场查看</w:t>
            </w:r>
          </w:p>
        </w:tc>
        <w:tc>
          <w:tcPr>
            <w:tcW w:w="36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66" w:type="dxa"/>
            <w:tcBorders>
              <w:top w:val="nil"/>
            </w:tcBorders>
          </w:tcPr>
          <w:p>
            <w:pPr>
              <w:pStyle w:val="11"/>
              <w:rPr>
                <w:rFonts w:ascii="Times New Roman"/>
                <w:sz w:val="24"/>
              </w:rPr>
            </w:pPr>
          </w:p>
        </w:tc>
        <w:tc>
          <w:tcPr>
            <w:tcW w:w="1374" w:type="dxa"/>
            <w:vMerge w:val="continue"/>
            <w:tcBorders>
              <w:top w:val="nil"/>
            </w:tcBorders>
            <w:textDirection w:val="tbRl"/>
          </w:tcPr>
          <w:p>
            <w:pPr>
              <w:rPr>
                <w:sz w:val="2"/>
                <w:szCs w:val="2"/>
              </w:rPr>
            </w:pPr>
          </w:p>
        </w:tc>
        <w:tc>
          <w:tcPr>
            <w:tcW w:w="1374" w:type="dxa"/>
            <w:vMerge w:val="restart"/>
            <w:tcBorders>
              <w:top w:val="nil"/>
              <w:bottom w:val="nil"/>
            </w:tcBorders>
          </w:tcPr>
          <w:p>
            <w:pPr>
              <w:pStyle w:val="11"/>
              <w:spacing w:before="86" w:line="247" w:lineRule="exact"/>
              <w:ind w:left="445"/>
              <w:rPr>
                <w:sz w:val="24"/>
              </w:rPr>
            </w:pPr>
            <w:r>
              <w:rPr>
                <w:sz w:val="24"/>
              </w:rPr>
              <w:t>布局</w:t>
            </w:r>
          </w:p>
        </w:tc>
        <w:tc>
          <w:tcPr>
            <w:tcW w:w="5442" w:type="dxa"/>
            <w:tcBorders>
              <w:top w:val="nil"/>
            </w:tcBorders>
          </w:tcPr>
          <w:p>
            <w:pPr>
              <w:pStyle w:val="11"/>
              <w:spacing w:line="305" w:lineRule="exact"/>
              <w:ind w:left="10"/>
              <w:rPr>
                <w:sz w:val="24"/>
              </w:rPr>
            </w:pPr>
            <w:r>
              <w:rPr>
                <w:sz w:val="24"/>
              </w:rPr>
              <w:t>置空调通风系统</w:t>
            </w:r>
          </w:p>
        </w:tc>
        <w:tc>
          <w:tcPr>
            <w:tcW w:w="1800" w:type="dxa"/>
            <w:tcBorders>
              <w:top w:val="nil"/>
            </w:tcBorders>
          </w:tcPr>
          <w:p>
            <w:pPr>
              <w:pStyle w:val="11"/>
              <w:rPr>
                <w:rFonts w:ascii="Times New Roman"/>
                <w:sz w:val="24"/>
              </w:rPr>
            </w:pPr>
          </w:p>
        </w:tc>
        <w:tc>
          <w:tcPr>
            <w:tcW w:w="36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 w:hRule="atLeast"/>
        </w:trPr>
        <w:tc>
          <w:tcPr>
            <w:tcW w:w="866" w:type="dxa"/>
            <w:tcBorders>
              <w:bottom w:val="nil"/>
            </w:tcBorders>
          </w:tcPr>
          <w:p>
            <w:pPr>
              <w:pStyle w:val="11"/>
              <w:rPr>
                <w:rFonts w:ascii="Times New Roman"/>
                <w:sz w:val="2"/>
              </w:rPr>
            </w:pPr>
          </w:p>
        </w:tc>
        <w:tc>
          <w:tcPr>
            <w:tcW w:w="1374" w:type="dxa"/>
            <w:vMerge w:val="continue"/>
            <w:tcBorders>
              <w:top w:val="nil"/>
            </w:tcBorders>
            <w:textDirection w:val="tbRl"/>
          </w:tcPr>
          <w:p>
            <w:pPr>
              <w:rPr>
                <w:sz w:val="2"/>
                <w:szCs w:val="2"/>
              </w:rPr>
            </w:pPr>
          </w:p>
        </w:tc>
        <w:tc>
          <w:tcPr>
            <w:tcW w:w="1374" w:type="dxa"/>
            <w:vMerge w:val="continue"/>
            <w:tcBorders>
              <w:top w:val="nil"/>
              <w:bottom w:val="nil"/>
            </w:tcBorders>
          </w:tcPr>
          <w:p>
            <w:pPr>
              <w:rPr>
                <w:sz w:val="2"/>
                <w:szCs w:val="2"/>
              </w:rPr>
            </w:pPr>
          </w:p>
        </w:tc>
        <w:tc>
          <w:tcPr>
            <w:tcW w:w="5442" w:type="dxa"/>
            <w:tcBorders>
              <w:bottom w:val="nil"/>
            </w:tcBorders>
          </w:tcPr>
          <w:p>
            <w:pPr>
              <w:pStyle w:val="11"/>
              <w:rPr>
                <w:rFonts w:ascii="Times New Roman"/>
                <w:sz w:val="2"/>
              </w:rPr>
            </w:pPr>
          </w:p>
        </w:tc>
        <w:tc>
          <w:tcPr>
            <w:tcW w:w="1800" w:type="dxa"/>
            <w:tcBorders>
              <w:bottom w:val="nil"/>
            </w:tcBorders>
          </w:tcPr>
          <w:p>
            <w:pPr>
              <w:pStyle w:val="11"/>
              <w:rPr>
                <w:rFonts w:ascii="Times New Roman"/>
                <w:sz w:val="2"/>
              </w:rPr>
            </w:pPr>
          </w:p>
        </w:tc>
        <w:tc>
          <w:tcPr>
            <w:tcW w:w="3614" w:type="dxa"/>
            <w:vMerge w:val="restart"/>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866" w:type="dxa"/>
            <w:tcBorders>
              <w:top w:val="nil"/>
            </w:tcBorders>
          </w:tcPr>
          <w:p>
            <w:pPr>
              <w:pStyle w:val="11"/>
              <w:spacing w:before="213"/>
              <w:ind w:left="8"/>
              <w:jc w:val="center"/>
              <w:rPr>
                <w:sz w:val="24"/>
              </w:rPr>
            </w:pPr>
            <w:r>
              <w:rPr>
                <w:sz w:val="24"/>
              </w:rPr>
              <w:t>4</w:t>
            </w:r>
          </w:p>
        </w:tc>
        <w:tc>
          <w:tcPr>
            <w:tcW w:w="1374" w:type="dxa"/>
            <w:vMerge w:val="continue"/>
            <w:tcBorders>
              <w:top w:val="nil"/>
            </w:tcBorders>
            <w:textDirection w:val="tbRl"/>
          </w:tcPr>
          <w:p>
            <w:pPr>
              <w:rPr>
                <w:sz w:val="2"/>
                <w:szCs w:val="2"/>
              </w:rPr>
            </w:pPr>
          </w:p>
        </w:tc>
        <w:tc>
          <w:tcPr>
            <w:tcW w:w="1374" w:type="dxa"/>
            <w:tcBorders>
              <w:top w:val="nil"/>
            </w:tcBorders>
          </w:tcPr>
          <w:p>
            <w:pPr>
              <w:pStyle w:val="11"/>
              <w:rPr>
                <w:rFonts w:ascii="Times New Roman"/>
                <w:sz w:val="24"/>
              </w:rPr>
            </w:pPr>
          </w:p>
        </w:tc>
        <w:tc>
          <w:tcPr>
            <w:tcW w:w="5442" w:type="dxa"/>
            <w:tcBorders>
              <w:top w:val="nil"/>
            </w:tcBorders>
          </w:tcPr>
          <w:p>
            <w:pPr>
              <w:pStyle w:val="11"/>
              <w:spacing w:before="57" w:line="242" w:lineRule="auto"/>
              <w:ind w:left="10"/>
              <w:rPr>
                <w:sz w:val="24"/>
              </w:rPr>
            </w:pPr>
            <w:r>
              <w:rPr>
                <w:spacing w:val="-6"/>
                <w:sz w:val="24"/>
              </w:rPr>
              <w:t xml:space="preserve">发热门诊设置至少设有 </w:t>
            </w:r>
            <w:r>
              <w:rPr>
                <w:sz w:val="24"/>
              </w:rPr>
              <w:t>3-5</w:t>
            </w:r>
            <w:r>
              <w:rPr>
                <w:spacing w:val="-18"/>
                <w:sz w:val="24"/>
              </w:rPr>
              <w:t xml:space="preserve"> 间单间隔离留观室，并配</w:t>
            </w:r>
            <w:r>
              <w:rPr>
                <w:sz w:val="24"/>
              </w:rPr>
              <w:t>有独立卫生间，应设置公共卫生间。</w:t>
            </w:r>
          </w:p>
        </w:tc>
        <w:tc>
          <w:tcPr>
            <w:tcW w:w="1800" w:type="dxa"/>
            <w:tcBorders>
              <w:top w:val="nil"/>
            </w:tcBorders>
          </w:tcPr>
          <w:p>
            <w:pPr>
              <w:pStyle w:val="11"/>
              <w:spacing w:before="213"/>
              <w:ind w:left="235" w:right="227"/>
              <w:jc w:val="center"/>
              <w:rPr>
                <w:sz w:val="24"/>
              </w:rPr>
            </w:pPr>
            <w:r>
              <w:rPr>
                <w:sz w:val="24"/>
              </w:rPr>
              <w:t>现场查看</w:t>
            </w:r>
          </w:p>
        </w:tc>
        <w:tc>
          <w:tcPr>
            <w:tcW w:w="36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66" w:type="dxa"/>
          </w:tcPr>
          <w:p>
            <w:pPr>
              <w:pStyle w:val="11"/>
              <w:spacing w:before="7"/>
              <w:rPr>
                <w:rFonts w:ascii="黑体"/>
                <w:sz w:val="21"/>
              </w:rPr>
            </w:pPr>
          </w:p>
          <w:p>
            <w:pPr>
              <w:pStyle w:val="11"/>
              <w:ind w:left="8"/>
              <w:jc w:val="center"/>
              <w:rPr>
                <w:sz w:val="24"/>
              </w:rPr>
            </w:pPr>
            <w:r>
              <w:rPr>
                <w:sz w:val="24"/>
              </w:rPr>
              <w:t>5</w:t>
            </w:r>
          </w:p>
        </w:tc>
        <w:tc>
          <w:tcPr>
            <w:tcW w:w="1374" w:type="dxa"/>
            <w:vMerge w:val="continue"/>
            <w:tcBorders>
              <w:top w:val="nil"/>
            </w:tcBorders>
            <w:textDirection w:val="tbRl"/>
          </w:tcPr>
          <w:p>
            <w:pPr>
              <w:rPr>
                <w:sz w:val="2"/>
                <w:szCs w:val="2"/>
              </w:rPr>
            </w:pPr>
          </w:p>
        </w:tc>
        <w:tc>
          <w:tcPr>
            <w:tcW w:w="1374" w:type="dxa"/>
          </w:tcPr>
          <w:p>
            <w:pPr>
              <w:pStyle w:val="11"/>
              <w:spacing w:before="7"/>
              <w:rPr>
                <w:rFonts w:ascii="黑体"/>
                <w:sz w:val="21"/>
              </w:rPr>
            </w:pPr>
          </w:p>
          <w:p>
            <w:pPr>
              <w:pStyle w:val="11"/>
              <w:ind w:left="445"/>
              <w:rPr>
                <w:sz w:val="24"/>
              </w:rPr>
            </w:pPr>
            <w:r>
              <w:rPr>
                <w:sz w:val="24"/>
              </w:rPr>
              <w:t>设备</w:t>
            </w:r>
          </w:p>
        </w:tc>
        <w:tc>
          <w:tcPr>
            <w:tcW w:w="5442" w:type="dxa"/>
          </w:tcPr>
          <w:p>
            <w:pPr>
              <w:pStyle w:val="11"/>
              <w:spacing w:before="120" w:line="242" w:lineRule="auto"/>
              <w:ind w:left="10"/>
              <w:rPr>
                <w:sz w:val="24"/>
              </w:rPr>
            </w:pPr>
            <w:r>
              <w:rPr>
                <w:spacing w:val="-10"/>
                <w:sz w:val="24"/>
              </w:rPr>
              <w:t>配齐医疗设备设施、通风排风机空凋设施、消毒隔离</w:t>
            </w:r>
            <w:r>
              <w:rPr>
                <w:sz w:val="24"/>
              </w:rPr>
              <w:t>设备设施及信息化设备等</w:t>
            </w:r>
          </w:p>
        </w:tc>
        <w:tc>
          <w:tcPr>
            <w:tcW w:w="1800" w:type="dxa"/>
          </w:tcPr>
          <w:p>
            <w:pPr>
              <w:pStyle w:val="11"/>
              <w:spacing w:before="7"/>
              <w:rPr>
                <w:rFonts w:ascii="黑体"/>
                <w:sz w:val="21"/>
              </w:rPr>
            </w:pPr>
          </w:p>
          <w:p>
            <w:pPr>
              <w:pStyle w:val="11"/>
              <w:ind w:left="235" w:right="227"/>
              <w:jc w:val="center"/>
              <w:rPr>
                <w:sz w:val="24"/>
              </w:rPr>
            </w:pPr>
            <w:r>
              <w:rPr>
                <w:sz w:val="24"/>
              </w:rPr>
              <w:t>现场查看</w:t>
            </w:r>
          </w:p>
        </w:tc>
        <w:tc>
          <w:tcPr>
            <w:tcW w:w="361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866" w:type="dxa"/>
          </w:tcPr>
          <w:p>
            <w:pPr>
              <w:pStyle w:val="11"/>
              <w:spacing w:before="3"/>
              <w:rPr>
                <w:rFonts w:ascii="黑体"/>
                <w:sz w:val="19"/>
              </w:rPr>
            </w:pPr>
          </w:p>
          <w:p>
            <w:pPr>
              <w:pStyle w:val="11"/>
              <w:ind w:left="8"/>
              <w:jc w:val="center"/>
              <w:rPr>
                <w:sz w:val="24"/>
              </w:rPr>
            </w:pPr>
            <w:r>
              <w:rPr>
                <w:sz w:val="24"/>
              </w:rPr>
              <w:t>6</w:t>
            </w:r>
          </w:p>
        </w:tc>
        <w:tc>
          <w:tcPr>
            <w:tcW w:w="1374" w:type="dxa"/>
            <w:vMerge w:val="continue"/>
            <w:tcBorders>
              <w:top w:val="nil"/>
            </w:tcBorders>
            <w:textDirection w:val="tbRl"/>
          </w:tcPr>
          <w:p>
            <w:pPr>
              <w:rPr>
                <w:sz w:val="2"/>
                <w:szCs w:val="2"/>
              </w:rPr>
            </w:pPr>
          </w:p>
        </w:tc>
        <w:tc>
          <w:tcPr>
            <w:tcW w:w="1374" w:type="dxa"/>
          </w:tcPr>
          <w:p>
            <w:pPr>
              <w:pStyle w:val="11"/>
              <w:spacing w:before="3"/>
              <w:rPr>
                <w:rFonts w:ascii="黑体"/>
                <w:sz w:val="19"/>
              </w:rPr>
            </w:pPr>
          </w:p>
          <w:p>
            <w:pPr>
              <w:pStyle w:val="11"/>
              <w:ind w:left="445"/>
              <w:rPr>
                <w:sz w:val="24"/>
              </w:rPr>
            </w:pPr>
            <w:r>
              <w:rPr>
                <w:sz w:val="24"/>
              </w:rPr>
              <w:t>人员</w:t>
            </w:r>
          </w:p>
        </w:tc>
        <w:tc>
          <w:tcPr>
            <w:tcW w:w="5442" w:type="dxa"/>
          </w:tcPr>
          <w:p>
            <w:pPr>
              <w:pStyle w:val="11"/>
              <w:spacing w:before="91" w:line="242" w:lineRule="auto"/>
              <w:ind w:left="10" w:right="19"/>
              <w:rPr>
                <w:sz w:val="24"/>
              </w:rPr>
            </w:pPr>
            <w:r>
              <w:rPr>
                <w:sz w:val="24"/>
              </w:rPr>
              <w:t>配置有具备呼吸道传染病或感染性 疾病诊疗经验的专职医务人员</w:t>
            </w:r>
          </w:p>
        </w:tc>
        <w:tc>
          <w:tcPr>
            <w:tcW w:w="1800" w:type="dxa"/>
          </w:tcPr>
          <w:p>
            <w:pPr>
              <w:pStyle w:val="11"/>
              <w:spacing w:before="91" w:line="242" w:lineRule="auto"/>
              <w:ind w:left="419" w:right="408"/>
              <w:rPr>
                <w:sz w:val="24"/>
              </w:rPr>
            </w:pPr>
            <w:r>
              <w:rPr>
                <w:sz w:val="24"/>
              </w:rPr>
              <w:t>现场抽查查阅资料</w:t>
            </w:r>
          </w:p>
        </w:tc>
        <w:tc>
          <w:tcPr>
            <w:tcW w:w="3614" w:type="dxa"/>
          </w:tcPr>
          <w:p>
            <w:pPr>
              <w:pStyle w:val="11"/>
              <w:rPr>
                <w:rFonts w:ascii="Times New Roman"/>
                <w:sz w:val="24"/>
              </w:rPr>
            </w:pPr>
          </w:p>
        </w:tc>
      </w:tr>
    </w:tbl>
    <w:p>
      <w:pPr>
        <w:spacing w:after="0"/>
        <w:rPr>
          <w:rFonts w:ascii="Times New Roman"/>
          <w:sz w:val="24"/>
        </w:rPr>
        <w:sectPr>
          <w:footerReference r:id="rId4" w:type="default"/>
          <w:pgSz w:w="16840" w:h="11910" w:orient="landscape"/>
          <w:pgMar w:top="1100" w:right="740" w:bottom="1100" w:left="1320" w:header="0" w:footer="905" w:gutter="0"/>
          <w:pgNumType w:start="6"/>
        </w:sectPr>
      </w:pPr>
    </w:p>
    <w:p>
      <w:pPr>
        <w:pStyle w:val="4"/>
        <w:rPr>
          <w:rFonts w:ascii="Times New Roman"/>
          <w:sz w:val="20"/>
        </w:rPr>
      </w:pPr>
    </w:p>
    <w:p>
      <w:pPr>
        <w:pStyle w:val="4"/>
        <w:rPr>
          <w:rFonts w:ascii="Times New Roman"/>
          <w:sz w:val="20"/>
        </w:rPr>
      </w:pPr>
    </w:p>
    <w:p>
      <w:pPr>
        <w:pStyle w:val="4"/>
        <w:spacing w:before="4"/>
        <w:rPr>
          <w:rFonts w:ascii="Times New Roman"/>
          <w:sz w:val="20"/>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374"/>
        <w:gridCol w:w="1374"/>
        <w:gridCol w:w="5442"/>
        <w:gridCol w:w="265"/>
        <w:gridCol w:w="1535"/>
        <w:gridCol w:w="3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866" w:type="dxa"/>
          </w:tcPr>
          <w:p>
            <w:pPr>
              <w:pStyle w:val="11"/>
              <w:rPr>
                <w:rFonts w:ascii="Times New Roman"/>
                <w:sz w:val="24"/>
              </w:rPr>
            </w:pPr>
          </w:p>
          <w:p>
            <w:pPr>
              <w:pStyle w:val="11"/>
              <w:spacing w:before="181"/>
              <w:ind w:right="361"/>
              <w:jc w:val="right"/>
              <w:rPr>
                <w:sz w:val="24"/>
              </w:rPr>
            </w:pPr>
            <w:r>
              <w:rPr>
                <w:sz w:val="24"/>
              </w:rPr>
              <w:t>7</w:t>
            </w:r>
          </w:p>
        </w:tc>
        <w:tc>
          <w:tcPr>
            <w:tcW w:w="1374" w:type="dxa"/>
            <w:vMerge w:val="restart"/>
          </w:tcPr>
          <w:p>
            <w:pPr>
              <w:pStyle w:val="11"/>
              <w:rPr>
                <w:rFonts w:ascii="Times New Roman"/>
                <w:sz w:val="22"/>
              </w:rPr>
            </w:pPr>
          </w:p>
        </w:tc>
        <w:tc>
          <w:tcPr>
            <w:tcW w:w="1374" w:type="dxa"/>
            <w:vMerge w:val="restart"/>
          </w:tcPr>
          <w:p>
            <w:pPr>
              <w:pStyle w:val="11"/>
              <w:rPr>
                <w:rFonts w:ascii="Times New Roman"/>
                <w:sz w:val="22"/>
              </w:rPr>
            </w:pPr>
          </w:p>
        </w:tc>
        <w:tc>
          <w:tcPr>
            <w:tcW w:w="5442" w:type="dxa"/>
          </w:tcPr>
          <w:p>
            <w:pPr>
              <w:pStyle w:val="11"/>
              <w:spacing w:before="144" w:line="242" w:lineRule="auto"/>
              <w:ind w:left="10"/>
              <w:jc w:val="both"/>
              <w:rPr>
                <w:sz w:val="24"/>
              </w:rPr>
            </w:pPr>
            <w:r>
              <w:rPr>
                <w:spacing w:val="-10"/>
                <w:sz w:val="24"/>
              </w:rPr>
              <w:t>配置有具备一定临床经验，传染病等相关知识的护理</w:t>
            </w:r>
            <w:r>
              <w:rPr>
                <w:spacing w:val="-11"/>
                <w:sz w:val="24"/>
              </w:rPr>
              <w:t>人员；疫情常态化期间有排班和应急排班机制，原则</w:t>
            </w:r>
            <w:r>
              <w:rPr>
                <w:spacing w:val="-4"/>
                <w:sz w:val="24"/>
              </w:rPr>
              <w:t xml:space="preserve">上每张隔离留观床位应当至少配备 </w:t>
            </w:r>
            <w:r>
              <w:rPr>
                <w:sz w:val="24"/>
              </w:rPr>
              <w:t>2</w:t>
            </w:r>
            <w:r>
              <w:rPr>
                <w:spacing w:val="-12"/>
                <w:sz w:val="24"/>
              </w:rPr>
              <w:t xml:space="preserve"> 名护士。</w:t>
            </w:r>
          </w:p>
        </w:tc>
        <w:tc>
          <w:tcPr>
            <w:tcW w:w="1800" w:type="dxa"/>
            <w:gridSpan w:val="2"/>
          </w:tcPr>
          <w:p>
            <w:pPr>
              <w:pStyle w:val="11"/>
              <w:spacing w:before="1"/>
              <w:rPr>
                <w:rFonts w:ascii="Times New Roman"/>
                <w:sz w:val="26"/>
              </w:rPr>
            </w:pPr>
          </w:p>
          <w:p>
            <w:pPr>
              <w:pStyle w:val="11"/>
              <w:spacing w:before="1" w:line="242" w:lineRule="auto"/>
              <w:ind w:left="419" w:right="408"/>
              <w:rPr>
                <w:sz w:val="24"/>
              </w:rPr>
            </w:pPr>
            <w:r>
              <w:rPr>
                <w:sz w:val="24"/>
              </w:rPr>
              <w:t>现场抽查查阅资料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866" w:type="dxa"/>
          </w:tcPr>
          <w:p>
            <w:pPr>
              <w:pStyle w:val="11"/>
              <w:rPr>
                <w:rFonts w:ascii="Times New Roman"/>
                <w:sz w:val="24"/>
              </w:rPr>
            </w:pPr>
          </w:p>
          <w:p>
            <w:pPr>
              <w:pStyle w:val="11"/>
              <w:spacing w:before="151"/>
              <w:ind w:right="361"/>
              <w:jc w:val="right"/>
              <w:rPr>
                <w:sz w:val="24"/>
              </w:rPr>
            </w:pPr>
            <w:r>
              <w:rPr>
                <w:sz w:val="24"/>
              </w:rPr>
              <w:t>8</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115"/>
              <w:ind w:left="10"/>
              <w:rPr>
                <w:sz w:val="24"/>
              </w:rPr>
            </w:pPr>
            <w:r>
              <w:rPr>
                <w:sz w:val="24"/>
              </w:rPr>
              <w:t>所有医护人员均经过传染病相关法规和常见传染病</w:t>
            </w:r>
          </w:p>
          <w:p>
            <w:pPr>
              <w:pStyle w:val="11"/>
              <w:spacing w:before="4" w:line="242" w:lineRule="auto"/>
              <w:ind w:left="10"/>
              <w:rPr>
                <w:sz w:val="24"/>
              </w:rPr>
            </w:pPr>
            <w:r>
              <w:rPr>
                <w:sz w:val="24"/>
              </w:rPr>
              <w:t>（包括新冠肺炎</w:t>
            </w:r>
            <w:r>
              <w:rPr>
                <w:spacing w:val="-51"/>
                <w:sz w:val="24"/>
              </w:rPr>
              <w:t>）</w:t>
            </w:r>
            <w:r>
              <w:rPr>
                <w:spacing w:val="-5"/>
                <w:sz w:val="24"/>
              </w:rPr>
              <w:t>诊疗和院感防控等知识培训，并考</w:t>
            </w:r>
            <w:r>
              <w:rPr>
                <w:sz w:val="24"/>
              </w:rPr>
              <w:t>核合格上岗</w:t>
            </w:r>
          </w:p>
        </w:tc>
        <w:tc>
          <w:tcPr>
            <w:tcW w:w="1800" w:type="dxa"/>
            <w:gridSpan w:val="2"/>
          </w:tcPr>
          <w:p>
            <w:pPr>
              <w:pStyle w:val="11"/>
              <w:spacing w:before="6"/>
              <w:rPr>
                <w:rFonts w:ascii="Times New Roman"/>
                <w:sz w:val="23"/>
              </w:rPr>
            </w:pPr>
          </w:p>
          <w:p>
            <w:pPr>
              <w:pStyle w:val="11"/>
              <w:spacing w:line="242" w:lineRule="auto"/>
              <w:ind w:left="419" w:right="408"/>
              <w:rPr>
                <w:sz w:val="24"/>
              </w:rPr>
            </w:pPr>
            <w:r>
              <w:rPr>
                <w:sz w:val="24"/>
              </w:rPr>
              <w:t>现场抽查查阅资料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66" w:type="dxa"/>
            <w:tcBorders>
              <w:bottom w:val="nil"/>
            </w:tcBorders>
          </w:tcPr>
          <w:p>
            <w:pPr>
              <w:pStyle w:val="11"/>
              <w:rPr>
                <w:rFonts w:ascii="Times New Roman"/>
                <w:sz w:val="22"/>
              </w:rPr>
            </w:pPr>
          </w:p>
        </w:tc>
        <w:tc>
          <w:tcPr>
            <w:tcW w:w="1374" w:type="dxa"/>
            <w:vMerge w:val="continue"/>
            <w:tcBorders>
              <w:top w:val="nil"/>
            </w:tcBorders>
          </w:tcPr>
          <w:p>
            <w:pPr>
              <w:rPr>
                <w:sz w:val="2"/>
                <w:szCs w:val="2"/>
              </w:rPr>
            </w:pPr>
          </w:p>
        </w:tc>
        <w:tc>
          <w:tcPr>
            <w:tcW w:w="1374" w:type="dxa"/>
            <w:tcBorders>
              <w:bottom w:val="nil"/>
            </w:tcBorders>
          </w:tcPr>
          <w:p>
            <w:pPr>
              <w:pStyle w:val="11"/>
              <w:rPr>
                <w:rFonts w:ascii="Times New Roman"/>
                <w:sz w:val="22"/>
              </w:rPr>
            </w:pPr>
          </w:p>
        </w:tc>
        <w:tc>
          <w:tcPr>
            <w:tcW w:w="5442" w:type="dxa"/>
            <w:tcBorders>
              <w:bottom w:val="nil"/>
            </w:tcBorders>
          </w:tcPr>
          <w:p>
            <w:pPr>
              <w:pStyle w:val="11"/>
              <w:spacing w:before="160" w:line="285" w:lineRule="exact"/>
              <w:ind w:left="10"/>
              <w:rPr>
                <w:sz w:val="24"/>
              </w:rPr>
            </w:pPr>
            <w:r>
              <w:rPr>
                <w:spacing w:val="-10"/>
                <w:sz w:val="24"/>
              </w:rPr>
              <w:t xml:space="preserve">发热门诊应 </w:t>
            </w:r>
            <w:r>
              <w:rPr>
                <w:sz w:val="24"/>
              </w:rPr>
              <w:t>24</w:t>
            </w:r>
            <w:r>
              <w:rPr>
                <w:spacing w:val="-8"/>
                <w:sz w:val="24"/>
              </w:rPr>
              <w:t xml:space="preserve"> 小时接诊，安排有经验丰富的医务人</w:t>
            </w:r>
          </w:p>
        </w:tc>
        <w:tc>
          <w:tcPr>
            <w:tcW w:w="1800" w:type="dxa"/>
            <w:gridSpan w:val="2"/>
            <w:tcBorders>
              <w:bottom w:val="nil"/>
            </w:tcBorders>
          </w:tcPr>
          <w:p>
            <w:pPr>
              <w:pStyle w:val="11"/>
              <w:rPr>
                <w:rFonts w:ascii="Times New Roman"/>
                <w:sz w:val="22"/>
              </w:rPr>
            </w:pPr>
          </w:p>
        </w:tc>
        <w:tc>
          <w:tcPr>
            <w:tcW w:w="3614" w:type="dxa"/>
            <w:vMerge w:val="restart"/>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66" w:type="dxa"/>
            <w:tcBorders>
              <w:top w:val="nil"/>
              <w:bottom w:val="nil"/>
            </w:tcBorders>
          </w:tcPr>
          <w:p>
            <w:pPr>
              <w:pStyle w:val="11"/>
              <w:spacing w:before="153"/>
              <w:ind w:right="361"/>
              <w:jc w:val="right"/>
              <w:rPr>
                <w:sz w:val="24"/>
              </w:rPr>
            </w:pPr>
            <w:r>
              <w:rPr>
                <w:sz w:val="24"/>
              </w:rPr>
              <w:t>9</w:t>
            </w:r>
          </w:p>
        </w:tc>
        <w:tc>
          <w:tcPr>
            <w:tcW w:w="1374" w:type="dxa"/>
            <w:vMerge w:val="continue"/>
            <w:tcBorders>
              <w:top w:val="nil"/>
            </w:tcBorders>
          </w:tcPr>
          <w:p>
            <w:pPr>
              <w:rPr>
                <w:sz w:val="2"/>
                <w:szCs w:val="2"/>
              </w:rPr>
            </w:pPr>
          </w:p>
        </w:tc>
        <w:tc>
          <w:tcPr>
            <w:tcW w:w="1374" w:type="dxa"/>
            <w:tcBorders>
              <w:top w:val="nil"/>
              <w:bottom w:val="nil"/>
            </w:tcBorders>
          </w:tcPr>
          <w:p>
            <w:pPr>
              <w:pStyle w:val="11"/>
              <w:rPr>
                <w:rFonts w:ascii="Times New Roman"/>
                <w:sz w:val="22"/>
              </w:rPr>
            </w:pPr>
          </w:p>
        </w:tc>
        <w:tc>
          <w:tcPr>
            <w:tcW w:w="5442" w:type="dxa"/>
            <w:tcBorders>
              <w:top w:val="nil"/>
              <w:bottom w:val="nil"/>
            </w:tcBorders>
          </w:tcPr>
          <w:p>
            <w:pPr>
              <w:pStyle w:val="11"/>
              <w:spacing w:line="305" w:lineRule="exact"/>
              <w:ind w:left="10" w:right="-15"/>
              <w:rPr>
                <w:sz w:val="24"/>
              </w:rPr>
            </w:pPr>
            <w:r>
              <w:rPr>
                <w:spacing w:val="-11"/>
                <w:sz w:val="24"/>
              </w:rPr>
              <w:t>员，指导患者测量体温，扫码和审核“贵州健康码”</w:t>
            </w:r>
          </w:p>
          <w:p>
            <w:pPr>
              <w:pStyle w:val="11"/>
              <w:spacing w:before="4" w:line="285" w:lineRule="exact"/>
              <w:ind w:left="10"/>
              <w:rPr>
                <w:sz w:val="24"/>
              </w:rPr>
            </w:pPr>
            <w:r>
              <w:rPr>
                <w:spacing w:val="-10"/>
                <w:sz w:val="24"/>
              </w:rPr>
              <w:t>规范佩戴口罩，询问流行病学史、症状等，将患者合</w:t>
            </w:r>
          </w:p>
        </w:tc>
        <w:tc>
          <w:tcPr>
            <w:tcW w:w="1800" w:type="dxa"/>
            <w:gridSpan w:val="2"/>
            <w:tcBorders>
              <w:top w:val="nil"/>
              <w:bottom w:val="nil"/>
            </w:tcBorders>
          </w:tcPr>
          <w:p>
            <w:pPr>
              <w:pStyle w:val="11"/>
              <w:spacing w:line="305" w:lineRule="exact"/>
              <w:ind w:left="419"/>
              <w:rPr>
                <w:sz w:val="24"/>
              </w:rPr>
            </w:pPr>
            <w:r>
              <w:rPr>
                <w:sz w:val="24"/>
              </w:rPr>
              <w:t>现场查看</w:t>
            </w:r>
          </w:p>
          <w:p>
            <w:pPr>
              <w:pStyle w:val="11"/>
              <w:spacing w:before="4" w:line="285" w:lineRule="exact"/>
              <w:ind w:left="419"/>
              <w:rPr>
                <w:sz w:val="24"/>
              </w:rPr>
            </w:pPr>
            <w:r>
              <w:rPr>
                <w:sz w:val="24"/>
              </w:rPr>
              <w:t>查阅资料</w:t>
            </w:r>
          </w:p>
        </w:tc>
        <w:tc>
          <w:tcPr>
            <w:tcW w:w="36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66" w:type="dxa"/>
            <w:tcBorders>
              <w:top w:val="nil"/>
            </w:tcBorders>
          </w:tcPr>
          <w:p>
            <w:pPr>
              <w:pStyle w:val="11"/>
              <w:rPr>
                <w:rFonts w:ascii="Times New Roman"/>
                <w:sz w:val="22"/>
              </w:rPr>
            </w:pPr>
          </w:p>
        </w:tc>
        <w:tc>
          <w:tcPr>
            <w:tcW w:w="1374" w:type="dxa"/>
            <w:vMerge w:val="continue"/>
            <w:tcBorders>
              <w:top w:val="nil"/>
            </w:tcBorders>
          </w:tcPr>
          <w:p>
            <w:pPr>
              <w:rPr>
                <w:sz w:val="2"/>
                <w:szCs w:val="2"/>
              </w:rPr>
            </w:pPr>
          </w:p>
        </w:tc>
        <w:tc>
          <w:tcPr>
            <w:tcW w:w="1374" w:type="dxa"/>
            <w:tcBorders>
              <w:top w:val="nil"/>
              <w:bottom w:val="nil"/>
            </w:tcBorders>
          </w:tcPr>
          <w:p>
            <w:pPr>
              <w:pStyle w:val="11"/>
              <w:rPr>
                <w:rFonts w:ascii="Times New Roman"/>
                <w:sz w:val="22"/>
              </w:rPr>
            </w:pPr>
          </w:p>
        </w:tc>
        <w:tc>
          <w:tcPr>
            <w:tcW w:w="5442" w:type="dxa"/>
            <w:tcBorders>
              <w:top w:val="nil"/>
            </w:tcBorders>
          </w:tcPr>
          <w:p>
            <w:pPr>
              <w:pStyle w:val="11"/>
              <w:spacing w:line="305" w:lineRule="exact"/>
              <w:ind w:left="10"/>
              <w:rPr>
                <w:sz w:val="24"/>
              </w:rPr>
            </w:pPr>
            <w:r>
              <w:rPr>
                <w:sz w:val="24"/>
              </w:rPr>
              <w:t>理、有序分诊至不同的就诊区域（诊室）</w:t>
            </w:r>
          </w:p>
        </w:tc>
        <w:tc>
          <w:tcPr>
            <w:tcW w:w="1800" w:type="dxa"/>
            <w:gridSpan w:val="2"/>
            <w:tcBorders>
              <w:top w:val="nil"/>
            </w:tcBorders>
          </w:tcPr>
          <w:p>
            <w:pPr>
              <w:pStyle w:val="11"/>
              <w:rPr>
                <w:rFonts w:ascii="Times New Roman"/>
                <w:sz w:val="22"/>
              </w:rPr>
            </w:pPr>
          </w:p>
        </w:tc>
        <w:tc>
          <w:tcPr>
            <w:tcW w:w="36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866" w:type="dxa"/>
          </w:tcPr>
          <w:p>
            <w:pPr>
              <w:pStyle w:val="11"/>
              <w:spacing w:before="8"/>
              <w:rPr>
                <w:rFonts w:ascii="Times New Roman"/>
                <w:sz w:val="33"/>
              </w:rPr>
            </w:pPr>
          </w:p>
          <w:p>
            <w:pPr>
              <w:pStyle w:val="11"/>
              <w:spacing w:before="1"/>
              <w:ind w:right="301"/>
              <w:jc w:val="right"/>
              <w:rPr>
                <w:sz w:val="24"/>
              </w:rPr>
            </w:pPr>
            <w:r>
              <w:rPr>
                <w:sz w:val="24"/>
              </w:rPr>
              <w:t>10</w:t>
            </w:r>
          </w:p>
        </w:tc>
        <w:tc>
          <w:tcPr>
            <w:tcW w:w="1374" w:type="dxa"/>
            <w:vMerge w:val="continue"/>
            <w:tcBorders>
              <w:top w:val="nil"/>
            </w:tcBorders>
          </w:tcPr>
          <w:p>
            <w:pPr>
              <w:rPr>
                <w:sz w:val="2"/>
                <w:szCs w:val="2"/>
              </w:rPr>
            </w:pPr>
          </w:p>
        </w:tc>
        <w:tc>
          <w:tcPr>
            <w:tcW w:w="1374" w:type="dxa"/>
            <w:tcBorders>
              <w:top w:val="nil"/>
              <w:bottom w:val="nil"/>
            </w:tcBorders>
          </w:tcPr>
          <w:p>
            <w:pPr>
              <w:pStyle w:val="11"/>
              <w:rPr>
                <w:rFonts w:ascii="Times New Roman"/>
                <w:sz w:val="22"/>
              </w:rPr>
            </w:pPr>
          </w:p>
        </w:tc>
        <w:tc>
          <w:tcPr>
            <w:tcW w:w="5442" w:type="dxa"/>
            <w:tcBorders>
              <w:bottom w:val="nil"/>
            </w:tcBorders>
          </w:tcPr>
          <w:p>
            <w:pPr>
              <w:pStyle w:val="11"/>
              <w:spacing w:before="76" w:line="242" w:lineRule="auto"/>
              <w:ind w:left="10"/>
              <w:rPr>
                <w:sz w:val="24"/>
              </w:rPr>
            </w:pPr>
            <w:r>
              <w:rPr>
                <w:spacing w:val="-7"/>
                <w:sz w:val="24"/>
              </w:rPr>
              <w:t>接诊医师要对所有就诊患者询问症状、体征和流行病</w:t>
            </w:r>
            <w:r>
              <w:rPr>
                <w:sz w:val="24"/>
              </w:rPr>
              <w:t>学史，为所有患者进行血常规、新冠病毒核酸检测</w:t>
            </w:r>
            <w:r>
              <w:rPr>
                <w:spacing w:val="-4"/>
                <w:sz w:val="24"/>
              </w:rPr>
              <w:t xml:space="preserve">必要时还要进行新冠病毒抗体检测和胸部 </w:t>
            </w:r>
            <w:r>
              <w:rPr>
                <w:sz w:val="24"/>
              </w:rPr>
              <w:t>CT</w:t>
            </w:r>
            <w:r>
              <w:rPr>
                <w:spacing w:val="-20"/>
                <w:sz w:val="24"/>
              </w:rPr>
              <w:t xml:space="preserve"> 检查</w:t>
            </w:r>
          </w:p>
        </w:tc>
        <w:tc>
          <w:tcPr>
            <w:tcW w:w="265" w:type="dxa"/>
            <w:tcBorders>
              <w:right w:val="nil"/>
            </w:tcBorders>
          </w:tcPr>
          <w:p>
            <w:pPr>
              <w:pStyle w:val="11"/>
              <w:spacing w:before="8"/>
              <w:rPr>
                <w:rFonts w:ascii="Times New Roman"/>
                <w:sz w:val="33"/>
              </w:rPr>
            </w:pPr>
          </w:p>
          <w:p>
            <w:pPr>
              <w:pStyle w:val="11"/>
              <w:spacing w:before="1"/>
              <w:ind w:left="-152"/>
              <w:rPr>
                <w:sz w:val="24"/>
              </w:rPr>
            </w:pPr>
            <w:r>
              <w:rPr>
                <w:sz w:val="24"/>
              </w:rPr>
              <w:t>，</w:t>
            </w:r>
          </w:p>
        </w:tc>
        <w:tc>
          <w:tcPr>
            <w:tcW w:w="1535" w:type="dxa"/>
            <w:tcBorders>
              <w:left w:val="nil"/>
            </w:tcBorders>
          </w:tcPr>
          <w:p>
            <w:pPr>
              <w:pStyle w:val="11"/>
              <w:spacing w:before="2"/>
              <w:rPr>
                <w:rFonts w:ascii="Times New Roman"/>
                <w:sz w:val="20"/>
              </w:rPr>
            </w:pPr>
          </w:p>
          <w:p>
            <w:pPr>
              <w:pStyle w:val="11"/>
              <w:spacing w:line="242" w:lineRule="auto"/>
              <w:ind w:left="159" w:right="408"/>
              <w:rPr>
                <w:sz w:val="24"/>
              </w:rPr>
            </w:pPr>
            <w:r>
              <w:rPr>
                <w:sz w:val="24"/>
              </w:rPr>
              <w:t>现场查看查阅资料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66" w:type="dxa"/>
            <w:tcBorders>
              <w:bottom w:val="nil"/>
            </w:tcBorders>
          </w:tcPr>
          <w:p>
            <w:pPr>
              <w:pStyle w:val="11"/>
              <w:rPr>
                <w:rFonts w:ascii="Times New Roman"/>
                <w:sz w:val="22"/>
              </w:rPr>
            </w:pPr>
          </w:p>
        </w:tc>
        <w:tc>
          <w:tcPr>
            <w:tcW w:w="1374" w:type="dxa"/>
            <w:vMerge w:val="continue"/>
            <w:tcBorders>
              <w:top w:val="nil"/>
            </w:tcBorders>
          </w:tcPr>
          <w:p>
            <w:pPr>
              <w:rPr>
                <w:sz w:val="2"/>
                <w:szCs w:val="2"/>
              </w:rPr>
            </w:pPr>
          </w:p>
        </w:tc>
        <w:tc>
          <w:tcPr>
            <w:tcW w:w="1374" w:type="dxa"/>
            <w:tcBorders>
              <w:top w:val="nil"/>
              <w:bottom w:val="nil"/>
            </w:tcBorders>
          </w:tcPr>
          <w:p>
            <w:pPr>
              <w:pStyle w:val="11"/>
              <w:spacing w:line="267" w:lineRule="exact"/>
              <w:ind w:left="445"/>
              <w:rPr>
                <w:sz w:val="24"/>
              </w:rPr>
            </w:pPr>
            <w:r>
              <w:rPr>
                <w:sz w:val="24"/>
              </w:rPr>
              <w:t>管理</w:t>
            </w:r>
          </w:p>
        </w:tc>
        <w:tc>
          <w:tcPr>
            <w:tcW w:w="5442" w:type="dxa"/>
            <w:tcBorders>
              <w:bottom w:val="nil"/>
            </w:tcBorders>
          </w:tcPr>
          <w:p>
            <w:pPr>
              <w:pStyle w:val="11"/>
              <w:spacing w:before="12" w:line="285" w:lineRule="exact"/>
              <w:ind w:left="10"/>
              <w:rPr>
                <w:sz w:val="24"/>
              </w:rPr>
            </w:pPr>
            <w:r>
              <w:rPr>
                <w:spacing w:val="-7"/>
                <w:sz w:val="24"/>
              </w:rPr>
              <w:t>发热门诊采取全封闭就诊流程管理，原则上挂号、就</w:t>
            </w:r>
          </w:p>
        </w:tc>
        <w:tc>
          <w:tcPr>
            <w:tcW w:w="1800" w:type="dxa"/>
            <w:gridSpan w:val="2"/>
            <w:tcBorders>
              <w:bottom w:val="nil"/>
            </w:tcBorders>
          </w:tcPr>
          <w:p>
            <w:pPr>
              <w:pStyle w:val="11"/>
              <w:rPr>
                <w:rFonts w:ascii="Times New Roman"/>
                <w:sz w:val="22"/>
              </w:rPr>
            </w:pPr>
          </w:p>
        </w:tc>
        <w:tc>
          <w:tcPr>
            <w:tcW w:w="3614" w:type="dxa"/>
            <w:vMerge w:val="restart"/>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66" w:type="dxa"/>
            <w:tcBorders>
              <w:top w:val="nil"/>
              <w:bottom w:val="nil"/>
            </w:tcBorders>
          </w:tcPr>
          <w:p>
            <w:pPr>
              <w:pStyle w:val="11"/>
              <w:spacing w:before="153"/>
              <w:ind w:right="301"/>
              <w:jc w:val="right"/>
              <w:rPr>
                <w:sz w:val="24"/>
              </w:rPr>
            </w:pPr>
            <w:r>
              <w:rPr>
                <w:sz w:val="24"/>
              </w:rPr>
              <w:t>11</w:t>
            </w:r>
          </w:p>
        </w:tc>
        <w:tc>
          <w:tcPr>
            <w:tcW w:w="1374" w:type="dxa"/>
            <w:vMerge w:val="continue"/>
            <w:tcBorders>
              <w:top w:val="nil"/>
            </w:tcBorders>
          </w:tcPr>
          <w:p>
            <w:pPr>
              <w:rPr>
                <w:sz w:val="2"/>
                <w:szCs w:val="2"/>
              </w:rPr>
            </w:pPr>
          </w:p>
        </w:tc>
        <w:tc>
          <w:tcPr>
            <w:tcW w:w="1374" w:type="dxa"/>
            <w:tcBorders>
              <w:top w:val="nil"/>
              <w:bottom w:val="nil"/>
            </w:tcBorders>
          </w:tcPr>
          <w:p>
            <w:pPr>
              <w:pStyle w:val="11"/>
              <w:rPr>
                <w:rFonts w:ascii="Times New Roman"/>
                <w:sz w:val="22"/>
              </w:rPr>
            </w:pPr>
          </w:p>
        </w:tc>
        <w:tc>
          <w:tcPr>
            <w:tcW w:w="5442" w:type="dxa"/>
            <w:tcBorders>
              <w:top w:val="nil"/>
              <w:bottom w:val="nil"/>
            </w:tcBorders>
          </w:tcPr>
          <w:p>
            <w:pPr>
              <w:pStyle w:val="11"/>
              <w:spacing w:line="305" w:lineRule="exact"/>
              <w:ind w:left="10"/>
              <w:rPr>
                <w:sz w:val="24"/>
              </w:rPr>
            </w:pPr>
            <w:r>
              <w:rPr>
                <w:spacing w:val="-11"/>
                <w:sz w:val="24"/>
              </w:rPr>
              <w:t>诊、交费、检验、辅助检查、取药、输液等诊疗活动</w:t>
            </w:r>
          </w:p>
          <w:p>
            <w:pPr>
              <w:pStyle w:val="11"/>
              <w:spacing w:before="4" w:line="285" w:lineRule="exact"/>
              <w:ind w:left="10"/>
              <w:rPr>
                <w:sz w:val="24"/>
              </w:rPr>
            </w:pPr>
            <w:r>
              <w:rPr>
                <w:sz w:val="24"/>
              </w:rPr>
              <w:t>全部</w:t>
            </w:r>
          </w:p>
        </w:tc>
        <w:tc>
          <w:tcPr>
            <w:tcW w:w="1800" w:type="dxa"/>
            <w:gridSpan w:val="2"/>
            <w:tcBorders>
              <w:top w:val="nil"/>
              <w:bottom w:val="nil"/>
            </w:tcBorders>
          </w:tcPr>
          <w:p>
            <w:pPr>
              <w:pStyle w:val="11"/>
              <w:spacing w:before="153"/>
              <w:ind w:left="419"/>
              <w:rPr>
                <w:sz w:val="24"/>
              </w:rPr>
            </w:pPr>
            <w:r>
              <w:rPr>
                <w:sz w:val="24"/>
              </w:rPr>
              <w:t>现场查看</w:t>
            </w:r>
          </w:p>
        </w:tc>
        <w:tc>
          <w:tcPr>
            <w:tcW w:w="36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866" w:type="dxa"/>
            <w:tcBorders>
              <w:top w:val="nil"/>
            </w:tcBorders>
          </w:tcPr>
          <w:p>
            <w:pPr>
              <w:pStyle w:val="11"/>
              <w:rPr>
                <w:rFonts w:ascii="Times New Roman"/>
                <w:sz w:val="22"/>
              </w:rPr>
            </w:pPr>
          </w:p>
        </w:tc>
        <w:tc>
          <w:tcPr>
            <w:tcW w:w="1374" w:type="dxa"/>
            <w:vMerge w:val="continue"/>
            <w:tcBorders>
              <w:top w:val="nil"/>
            </w:tcBorders>
          </w:tcPr>
          <w:p>
            <w:pPr>
              <w:rPr>
                <w:sz w:val="2"/>
                <w:szCs w:val="2"/>
              </w:rPr>
            </w:pPr>
          </w:p>
        </w:tc>
        <w:tc>
          <w:tcPr>
            <w:tcW w:w="1374" w:type="dxa"/>
            <w:tcBorders>
              <w:top w:val="nil"/>
              <w:bottom w:val="nil"/>
            </w:tcBorders>
          </w:tcPr>
          <w:p>
            <w:pPr>
              <w:pStyle w:val="11"/>
              <w:rPr>
                <w:rFonts w:ascii="Times New Roman"/>
                <w:sz w:val="22"/>
              </w:rPr>
            </w:pPr>
          </w:p>
        </w:tc>
        <w:tc>
          <w:tcPr>
            <w:tcW w:w="5442" w:type="dxa"/>
            <w:tcBorders>
              <w:top w:val="nil"/>
            </w:tcBorders>
          </w:tcPr>
          <w:p>
            <w:pPr>
              <w:pStyle w:val="11"/>
              <w:spacing w:line="287" w:lineRule="exact"/>
              <w:ind w:left="10"/>
              <w:rPr>
                <w:sz w:val="24"/>
              </w:rPr>
            </w:pPr>
            <w:r>
              <w:rPr>
                <w:sz w:val="24"/>
              </w:rPr>
              <w:t>在该区域完成</w:t>
            </w:r>
          </w:p>
        </w:tc>
        <w:tc>
          <w:tcPr>
            <w:tcW w:w="1800" w:type="dxa"/>
            <w:gridSpan w:val="2"/>
            <w:tcBorders>
              <w:top w:val="nil"/>
            </w:tcBorders>
          </w:tcPr>
          <w:p>
            <w:pPr>
              <w:pStyle w:val="11"/>
              <w:rPr>
                <w:rFonts w:ascii="Times New Roman"/>
                <w:sz w:val="22"/>
              </w:rPr>
            </w:pPr>
          </w:p>
        </w:tc>
        <w:tc>
          <w:tcPr>
            <w:tcW w:w="36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866" w:type="dxa"/>
          </w:tcPr>
          <w:p>
            <w:pPr>
              <w:pStyle w:val="11"/>
              <w:spacing w:before="9"/>
              <w:rPr>
                <w:rFonts w:ascii="Times New Roman"/>
                <w:sz w:val="31"/>
              </w:rPr>
            </w:pPr>
          </w:p>
          <w:p>
            <w:pPr>
              <w:pStyle w:val="11"/>
              <w:spacing w:before="1"/>
              <w:ind w:right="301"/>
              <w:jc w:val="right"/>
              <w:rPr>
                <w:sz w:val="24"/>
              </w:rPr>
            </w:pPr>
            <w:r>
              <w:rPr>
                <w:sz w:val="24"/>
              </w:rPr>
              <w:t>12</w:t>
            </w:r>
          </w:p>
        </w:tc>
        <w:tc>
          <w:tcPr>
            <w:tcW w:w="1374" w:type="dxa"/>
            <w:vMerge w:val="continue"/>
            <w:tcBorders>
              <w:top w:val="nil"/>
            </w:tcBorders>
          </w:tcPr>
          <w:p>
            <w:pPr>
              <w:rPr>
                <w:sz w:val="2"/>
                <w:szCs w:val="2"/>
              </w:rPr>
            </w:pPr>
          </w:p>
        </w:tc>
        <w:tc>
          <w:tcPr>
            <w:tcW w:w="1374" w:type="dxa"/>
            <w:tcBorders>
              <w:top w:val="nil"/>
              <w:bottom w:val="nil"/>
            </w:tcBorders>
          </w:tcPr>
          <w:p>
            <w:pPr>
              <w:pStyle w:val="11"/>
              <w:rPr>
                <w:rFonts w:ascii="Times New Roman"/>
                <w:sz w:val="22"/>
              </w:rPr>
            </w:pPr>
          </w:p>
        </w:tc>
        <w:tc>
          <w:tcPr>
            <w:tcW w:w="5442" w:type="dxa"/>
          </w:tcPr>
          <w:p>
            <w:pPr>
              <w:pStyle w:val="11"/>
              <w:spacing w:before="54" w:line="242" w:lineRule="auto"/>
              <w:ind w:left="10"/>
              <w:rPr>
                <w:sz w:val="24"/>
              </w:rPr>
            </w:pPr>
            <w:r>
              <w:rPr>
                <w:spacing w:val="-9"/>
                <w:sz w:val="24"/>
              </w:rPr>
              <w:t xml:space="preserve">发热门诊实行 </w:t>
            </w:r>
            <w:r>
              <w:rPr>
                <w:sz w:val="24"/>
              </w:rPr>
              <w:t>24</w:t>
            </w:r>
            <w:r>
              <w:rPr>
                <w:spacing w:val="-14"/>
                <w:sz w:val="24"/>
              </w:rPr>
              <w:t xml:space="preserve"> 小时值班制，严格落实首诊负责制</w:t>
            </w:r>
            <w:r>
              <w:rPr>
                <w:spacing w:val="-16"/>
                <w:sz w:val="24"/>
              </w:rPr>
              <w:t>不得推诿患者；发热门诊有应急预案，在不同情况下</w:t>
            </w:r>
            <w:r>
              <w:rPr>
                <w:sz w:val="24"/>
              </w:rPr>
              <w:t>有医务人员调配方案</w:t>
            </w:r>
          </w:p>
        </w:tc>
        <w:tc>
          <w:tcPr>
            <w:tcW w:w="265" w:type="dxa"/>
            <w:tcBorders>
              <w:right w:val="nil"/>
            </w:tcBorders>
          </w:tcPr>
          <w:p>
            <w:pPr>
              <w:pStyle w:val="11"/>
              <w:spacing w:before="54"/>
              <w:ind w:left="-131"/>
              <w:rPr>
                <w:sz w:val="24"/>
              </w:rPr>
            </w:pPr>
            <w:r>
              <w:rPr>
                <w:sz w:val="24"/>
              </w:rPr>
              <w:t>，</w:t>
            </w:r>
          </w:p>
        </w:tc>
        <w:tc>
          <w:tcPr>
            <w:tcW w:w="1535" w:type="dxa"/>
            <w:tcBorders>
              <w:left w:val="nil"/>
            </w:tcBorders>
          </w:tcPr>
          <w:p>
            <w:pPr>
              <w:pStyle w:val="11"/>
              <w:spacing w:before="210" w:line="242" w:lineRule="auto"/>
              <w:ind w:left="159" w:right="408"/>
              <w:rPr>
                <w:sz w:val="24"/>
              </w:rPr>
            </w:pPr>
            <w:r>
              <w:rPr>
                <w:sz w:val="24"/>
              </w:rPr>
              <w:t>现场查看查阅资料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66" w:type="dxa"/>
          </w:tcPr>
          <w:p>
            <w:pPr>
              <w:pStyle w:val="11"/>
              <w:spacing w:before="128"/>
              <w:ind w:right="301"/>
              <w:jc w:val="right"/>
              <w:rPr>
                <w:sz w:val="24"/>
              </w:rPr>
            </w:pPr>
            <w:r>
              <w:rPr>
                <w:sz w:val="24"/>
              </w:rPr>
              <w:t>13</w:t>
            </w:r>
          </w:p>
        </w:tc>
        <w:tc>
          <w:tcPr>
            <w:tcW w:w="1374" w:type="dxa"/>
            <w:vMerge w:val="continue"/>
            <w:tcBorders>
              <w:top w:val="nil"/>
            </w:tcBorders>
          </w:tcPr>
          <w:p>
            <w:pPr>
              <w:rPr>
                <w:sz w:val="2"/>
                <w:szCs w:val="2"/>
              </w:rPr>
            </w:pPr>
          </w:p>
        </w:tc>
        <w:tc>
          <w:tcPr>
            <w:tcW w:w="1374" w:type="dxa"/>
            <w:tcBorders>
              <w:top w:val="nil"/>
            </w:tcBorders>
          </w:tcPr>
          <w:p>
            <w:pPr>
              <w:pStyle w:val="11"/>
              <w:rPr>
                <w:rFonts w:ascii="Times New Roman"/>
                <w:sz w:val="22"/>
              </w:rPr>
            </w:pPr>
          </w:p>
        </w:tc>
        <w:tc>
          <w:tcPr>
            <w:tcW w:w="5442" w:type="dxa"/>
          </w:tcPr>
          <w:p>
            <w:pPr>
              <w:pStyle w:val="11"/>
              <w:spacing w:before="128"/>
              <w:ind w:left="10"/>
              <w:rPr>
                <w:sz w:val="24"/>
              </w:rPr>
            </w:pPr>
            <w:r>
              <w:rPr>
                <w:sz w:val="24"/>
              </w:rPr>
              <w:t>建立新冠疫情院内会诊制度，以及院感防控制度等</w:t>
            </w:r>
          </w:p>
        </w:tc>
        <w:tc>
          <w:tcPr>
            <w:tcW w:w="1800" w:type="dxa"/>
            <w:gridSpan w:val="2"/>
          </w:tcPr>
          <w:p>
            <w:pPr>
              <w:pStyle w:val="11"/>
              <w:spacing w:before="128"/>
              <w:ind w:left="419"/>
              <w:rPr>
                <w:sz w:val="24"/>
              </w:rPr>
            </w:pPr>
            <w:r>
              <w:rPr>
                <w:sz w:val="24"/>
              </w:rPr>
              <w:t>查阅资料</w:t>
            </w:r>
          </w:p>
        </w:tc>
        <w:tc>
          <w:tcPr>
            <w:tcW w:w="3614" w:type="dxa"/>
          </w:tcPr>
          <w:p>
            <w:pPr>
              <w:pStyle w:val="11"/>
              <w:rPr>
                <w:rFonts w:ascii="Times New Roman"/>
                <w:sz w:val="22"/>
              </w:rPr>
            </w:pPr>
          </w:p>
        </w:tc>
      </w:tr>
    </w:tbl>
    <w:p>
      <w:pPr>
        <w:spacing w:after="0"/>
        <w:rPr>
          <w:rFonts w:ascii="Times New Roman"/>
          <w:sz w:val="22"/>
        </w:rPr>
        <w:sectPr>
          <w:pgSz w:w="16840" w:h="11910" w:orient="landscape"/>
          <w:pgMar w:top="1100" w:right="740" w:bottom="1100" w:left="1320" w:header="0" w:footer="905" w:gutter="0"/>
        </w:sectPr>
      </w:pPr>
    </w:p>
    <w:p>
      <w:pPr>
        <w:pStyle w:val="4"/>
        <w:rPr>
          <w:rFonts w:ascii="Times New Roman"/>
          <w:sz w:val="20"/>
        </w:rPr>
      </w:pPr>
    </w:p>
    <w:p>
      <w:pPr>
        <w:pStyle w:val="4"/>
        <w:rPr>
          <w:rFonts w:ascii="Times New Roman"/>
          <w:sz w:val="20"/>
        </w:rPr>
      </w:pPr>
    </w:p>
    <w:p>
      <w:pPr>
        <w:pStyle w:val="4"/>
        <w:spacing w:before="4"/>
        <w:rPr>
          <w:rFonts w:ascii="Times New Roman"/>
          <w:sz w:val="20"/>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374"/>
        <w:gridCol w:w="1374"/>
        <w:gridCol w:w="5442"/>
        <w:gridCol w:w="254"/>
        <w:gridCol w:w="1546"/>
        <w:gridCol w:w="3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866" w:type="dxa"/>
          </w:tcPr>
          <w:p>
            <w:pPr>
              <w:pStyle w:val="11"/>
              <w:spacing w:before="11"/>
              <w:rPr>
                <w:rFonts w:ascii="Times New Roman"/>
                <w:sz w:val="30"/>
              </w:rPr>
            </w:pPr>
          </w:p>
          <w:p>
            <w:pPr>
              <w:pStyle w:val="11"/>
              <w:ind w:left="89" w:right="81"/>
              <w:jc w:val="center"/>
              <w:rPr>
                <w:sz w:val="24"/>
              </w:rPr>
            </w:pPr>
            <w:r>
              <w:rPr>
                <w:sz w:val="24"/>
              </w:rPr>
              <w:t>14</w:t>
            </w:r>
          </w:p>
        </w:tc>
        <w:tc>
          <w:tcPr>
            <w:tcW w:w="1374" w:type="dxa"/>
            <w:vMerge w:val="restart"/>
          </w:tcPr>
          <w:p>
            <w:pPr>
              <w:pStyle w:val="11"/>
              <w:rPr>
                <w:rFonts w:ascii="Times New Roman"/>
                <w:sz w:val="22"/>
              </w:rPr>
            </w:pPr>
          </w:p>
        </w:tc>
        <w:tc>
          <w:tcPr>
            <w:tcW w:w="1374" w:type="dxa"/>
            <w:vMerge w:val="restart"/>
          </w:tcPr>
          <w:p>
            <w:pPr>
              <w:pStyle w:val="11"/>
              <w:rPr>
                <w:rFonts w:ascii="Times New Roman"/>
                <w:sz w:val="22"/>
              </w:rPr>
            </w:pPr>
          </w:p>
        </w:tc>
        <w:tc>
          <w:tcPr>
            <w:tcW w:w="5442" w:type="dxa"/>
          </w:tcPr>
          <w:p>
            <w:pPr>
              <w:pStyle w:val="11"/>
              <w:spacing w:before="44" w:line="242" w:lineRule="auto"/>
              <w:ind w:left="10"/>
              <w:jc w:val="both"/>
              <w:rPr>
                <w:sz w:val="24"/>
              </w:rPr>
            </w:pPr>
            <w:r>
              <w:rPr>
                <w:spacing w:val="-7"/>
                <w:sz w:val="24"/>
              </w:rPr>
              <w:t>制定新冠肺炎信息报告等传染病报告制度，预防保健</w:t>
            </w:r>
            <w:r>
              <w:rPr>
                <w:spacing w:val="-8"/>
                <w:sz w:val="24"/>
              </w:rPr>
              <w:t>科负责传染病疫情信息报送工作，相关医务人员熟悉</w:t>
            </w:r>
            <w:r>
              <w:rPr>
                <w:sz w:val="24"/>
              </w:rPr>
              <w:t>报告流程</w:t>
            </w:r>
          </w:p>
        </w:tc>
        <w:tc>
          <w:tcPr>
            <w:tcW w:w="1800" w:type="dxa"/>
            <w:gridSpan w:val="2"/>
          </w:tcPr>
          <w:p>
            <w:pPr>
              <w:pStyle w:val="11"/>
              <w:spacing w:before="200" w:line="242" w:lineRule="auto"/>
              <w:ind w:left="419" w:right="408"/>
              <w:rPr>
                <w:sz w:val="24"/>
              </w:rPr>
            </w:pPr>
            <w:r>
              <w:rPr>
                <w:sz w:val="24"/>
              </w:rPr>
              <w:t>现场抽查查阅资料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866" w:type="dxa"/>
          </w:tcPr>
          <w:p>
            <w:pPr>
              <w:pStyle w:val="11"/>
              <w:spacing w:before="3"/>
              <w:rPr>
                <w:rFonts w:ascii="Times New Roman"/>
                <w:sz w:val="29"/>
              </w:rPr>
            </w:pPr>
          </w:p>
          <w:p>
            <w:pPr>
              <w:pStyle w:val="11"/>
              <w:ind w:left="89" w:right="81"/>
              <w:jc w:val="center"/>
              <w:rPr>
                <w:sz w:val="24"/>
              </w:rPr>
            </w:pPr>
            <w:r>
              <w:rPr>
                <w:sz w:val="24"/>
              </w:rPr>
              <w:t>15</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181" w:line="242" w:lineRule="auto"/>
              <w:ind w:left="10"/>
              <w:rPr>
                <w:sz w:val="24"/>
              </w:rPr>
            </w:pPr>
            <w:r>
              <w:rPr>
                <w:spacing w:val="-10"/>
                <w:sz w:val="24"/>
              </w:rPr>
              <w:t>对发现的疑似或确诊患者，按照医院的规定流程转运</w:t>
            </w:r>
            <w:r>
              <w:rPr>
                <w:sz w:val="24"/>
              </w:rPr>
              <w:t>至定点医院</w:t>
            </w:r>
          </w:p>
        </w:tc>
        <w:tc>
          <w:tcPr>
            <w:tcW w:w="1800" w:type="dxa"/>
            <w:gridSpan w:val="2"/>
          </w:tcPr>
          <w:p>
            <w:pPr>
              <w:pStyle w:val="11"/>
              <w:spacing w:before="3"/>
              <w:rPr>
                <w:rFonts w:ascii="Times New Roman"/>
                <w:sz w:val="29"/>
              </w:rPr>
            </w:pPr>
          </w:p>
          <w:p>
            <w:pPr>
              <w:pStyle w:val="11"/>
              <w:ind w:left="419"/>
              <w:rPr>
                <w:sz w:val="24"/>
              </w:rPr>
            </w:pPr>
            <w:r>
              <w:rPr>
                <w:sz w:val="24"/>
              </w:rPr>
              <w:t>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66" w:type="dxa"/>
            <w:tcBorders>
              <w:bottom w:val="nil"/>
            </w:tcBorders>
          </w:tcPr>
          <w:p>
            <w:pPr>
              <w:pStyle w:val="11"/>
              <w:rPr>
                <w:rFonts w:ascii="Times New Roman"/>
                <w:sz w:val="22"/>
              </w:rPr>
            </w:pP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Borders>
              <w:bottom w:val="nil"/>
            </w:tcBorders>
          </w:tcPr>
          <w:p>
            <w:pPr>
              <w:pStyle w:val="11"/>
              <w:spacing w:before="117" w:line="285" w:lineRule="exact"/>
              <w:ind w:left="10"/>
              <w:rPr>
                <w:sz w:val="24"/>
              </w:rPr>
            </w:pPr>
            <w:r>
              <w:rPr>
                <w:spacing w:val="-11"/>
                <w:sz w:val="24"/>
              </w:rPr>
              <w:t>医疗机构供氧、通风、污水处理等设施符合要求，按</w:t>
            </w:r>
          </w:p>
        </w:tc>
        <w:tc>
          <w:tcPr>
            <w:tcW w:w="1800" w:type="dxa"/>
            <w:gridSpan w:val="2"/>
            <w:tcBorders>
              <w:bottom w:val="nil"/>
            </w:tcBorders>
          </w:tcPr>
          <w:p>
            <w:pPr>
              <w:pStyle w:val="11"/>
              <w:rPr>
                <w:rFonts w:ascii="Times New Roman"/>
                <w:sz w:val="22"/>
              </w:rPr>
            </w:pPr>
          </w:p>
        </w:tc>
        <w:tc>
          <w:tcPr>
            <w:tcW w:w="3614" w:type="dxa"/>
            <w:vMerge w:val="restart"/>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66" w:type="dxa"/>
            <w:tcBorders>
              <w:top w:val="nil"/>
              <w:bottom w:val="nil"/>
            </w:tcBorders>
          </w:tcPr>
          <w:p>
            <w:pPr>
              <w:pStyle w:val="11"/>
              <w:spacing w:before="153"/>
              <w:ind w:left="89" w:right="81"/>
              <w:jc w:val="center"/>
              <w:rPr>
                <w:sz w:val="24"/>
              </w:rPr>
            </w:pPr>
            <w:r>
              <w:rPr>
                <w:sz w:val="24"/>
              </w:rPr>
              <w:t>16</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Borders>
              <w:top w:val="nil"/>
              <w:bottom w:val="nil"/>
            </w:tcBorders>
          </w:tcPr>
          <w:p>
            <w:pPr>
              <w:pStyle w:val="11"/>
              <w:spacing w:line="305" w:lineRule="exact"/>
              <w:ind w:left="10"/>
              <w:rPr>
                <w:sz w:val="24"/>
              </w:rPr>
            </w:pPr>
            <w:r>
              <w:rPr>
                <w:spacing w:val="-9"/>
                <w:sz w:val="24"/>
              </w:rPr>
              <w:t>时和定期做好环境通风、消毒和物表消毒，并有相关</w:t>
            </w:r>
          </w:p>
          <w:p>
            <w:pPr>
              <w:pStyle w:val="11"/>
              <w:spacing w:before="4" w:line="285" w:lineRule="exact"/>
              <w:ind w:left="10"/>
              <w:rPr>
                <w:sz w:val="24"/>
              </w:rPr>
            </w:pPr>
            <w:r>
              <w:rPr>
                <w:spacing w:val="-12"/>
                <w:sz w:val="24"/>
              </w:rPr>
              <w:t>登记本，且登记规范。污染区与潜在污染区不得与其</w:t>
            </w:r>
          </w:p>
        </w:tc>
        <w:tc>
          <w:tcPr>
            <w:tcW w:w="1800" w:type="dxa"/>
            <w:gridSpan w:val="2"/>
            <w:tcBorders>
              <w:top w:val="nil"/>
              <w:bottom w:val="nil"/>
            </w:tcBorders>
          </w:tcPr>
          <w:p>
            <w:pPr>
              <w:pStyle w:val="11"/>
              <w:spacing w:line="305" w:lineRule="exact"/>
              <w:ind w:left="419"/>
              <w:rPr>
                <w:sz w:val="24"/>
              </w:rPr>
            </w:pPr>
            <w:r>
              <w:rPr>
                <w:sz w:val="24"/>
              </w:rPr>
              <w:t>现场查看</w:t>
            </w:r>
          </w:p>
          <w:p>
            <w:pPr>
              <w:pStyle w:val="11"/>
              <w:spacing w:before="4" w:line="285" w:lineRule="exact"/>
              <w:ind w:left="419"/>
              <w:rPr>
                <w:sz w:val="24"/>
              </w:rPr>
            </w:pPr>
            <w:r>
              <w:rPr>
                <w:sz w:val="24"/>
              </w:rPr>
              <w:t>查阅资料</w:t>
            </w:r>
          </w:p>
        </w:tc>
        <w:tc>
          <w:tcPr>
            <w:tcW w:w="36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66" w:type="dxa"/>
            <w:tcBorders>
              <w:top w:val="nil"/>
            </w:tcBorders>
          </w:tcPr>
          <w:p>
            <w:pPr>
              <w:pStyle w:val="11"/>
              <w:rPr>
                <w:rFonts w:ascii="Times New Roman"/>
                <w:sz w:val="22"/>
              </w:rPr>
            </w:pP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Borders>
              <w:top w:val="nil"/>
            </w:tcBorders>
          </w:tcPr>
          <w:p>
            <w:pPr>
              <w:pStyle w:val="11"/>
              <w:spacing w:line="305" w:lineRule="exact"/>
              <w:ind w:left="10"/>
              <w:rPr>
                <w:sz w:val="24"/>
              </w:rPr>
            </w:pPr>
            <w:r>
              <w:rPr>
                <w:sz w:val="24"/>
              </w:rPr>
              <w:t>他区域共用中央空调</w:t>
            </w:r>
          </w:p>
        </w:tc>
        <w:tc>
          <w:tcPr>
            <w:tcW w:w="1800" w:type="dxa"/>
            <w:gridSpan w:val="2"/>
            <w:tcBorders>
              <w:top w:val="nil"/>
            </w:tcBorders>
          </w:tcPr>
          <w:p>
            <w:pPr>
              <w:pStyle w:val="11"/>
              <w:rPr>
                <w:rFonts w:ascii="Times New Roman"/>
                <w:sz w:val="22"/>
              </w:rPr>
            </w:pPr>
          </w:p>
        </w:tc>
        <w:tc>
          <w:tcPr>
            <w:tcW w:w="36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866" w:type="dxa"/>
          </w:tcPr>
          <w:p>
            <w:pPr>
              <w:pStyle w:val="11"/>
              <w:spacing w:before="3"/>
              <w:rPr>
                <w:rFonts w:ascii="Times New Roman"/>
                <w:sz w:val="22"/>
              </w:rPr>
            </w:pPr>
          </w:p>
          <w:p>
            <w:pPr>
              <w:pStyle w:val="11"/>
              <w:ind w:left="89" w:right="81"/>
              <w:jc w:val="center"/>
              <w:rPr>
                <w:sz w:val="24"/>
              </w:rPr>
            </w:pPr>
            <w:r>
              <w:rPr>
                <w:sz w:val="24"/>
              </w:rPr>
              <w:t>17</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3"/>
              <w:rPr>
                <w:rFonts w:ascii="Times New Roman"/>
                <w:sz w:val="22"/>
              </w:rPr>
            </w:pPr>
          </w:p>
          <w:p>
            <w:pPr>
              <w:pStyle w:val="11"/>
              <w:ind w:left="10"/>
              <w:rPr>
                <w:sz w:val="24"/>
              </w:rPr>
            </w:pPr>
            <w:r>
              <w:rPr>
                <w:sz w:val="24"/>
              </w:rPr>
              <w:t>按照相关要求妥善处理医疗废物，并规范记录</w:t>
            </w:r>
          </w:p>
        </w:tc>
        <w:tc>
          <w:tcPr>
            <w:tcW w:w="1800" w:type="dxa"/>
            <w:gridSpan w:val="2"/>
          </w:tcPr>
          <w:p>
            <w:pPr>
              <w:pStyle w:val="11"/>
              <w:spacing w:before="100" w:line="242" w:lineRule="auto"/>
              <w:ind w:left="419" w:right="408"/>
              <w:rPr>
                <w:sz w:val="24"/>
              </w:rPr>
            </w:pPr>
            <w:r>
              <w:rPr>
                <w:sz w:val="24"/>
              </w:rPr>
              <w:t>现场查看查阅资料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866" w:type="dxa"/>
            <w:tcBorders>
              <w:bottom w:val="nil"/>
            </w:tcBorders>
          </w:tcPr>
          <w:p>
            <w:pPr>
              <w:pStyle w:val="11"/>
              <w:rPr>
                <w:rFonts w:ascii="Times New Roman"/>
                <w:sz w:val="22"/>
              </w:rPr>
            </w:pPr>
          </w:p>
        </w:tc>
        <w:tc>
          <w:tcPr>
            <w:tcW w:w="1374" w:type="dxa"/>
            <w:vMerge w:val="restart"/>
            <w:textDirection w:val="tbLrV"/>
          </w:tcPr>
          <w:p>
            <w:pPr>
              <w:pStyle w:val="11"/>
              <w:ind w:left="113" w:right="113"/>
              <w:rPr>
                <w:rFonts w:ascii="Times New Roman"/>
                <w:sz w:val="24"/>
              </w:rPr>
            </w:pPr>
          </w:p>
          <w:p>
            <w:pPr>
              <w:pStyle w:val="11"/>
              <w:spacing w:before="158"/>
              <w:ind w:left="267" w:leftChars="0" w:right="113"/>
              <w:rPr>
                <w:b/>
                <w:sz w:val="24"/>
              </w:rPr>
            </w:pPr>
            <w:r>
              <w:rPr>
                <w:b/>
                <w:sz w:val="24"/>
              </w:rPr>
              <w:t>有关部门、科室院感防控</w:t>
            </w:r>
          </w:p>
        </w:tc>
        <w:tc>
          <w:tcPr>
            <w:tcW w:w="1374" w:type="dxa"/>
            <w:tcBorders>
              <w:bottom w:val="nil"/>
            </w:tcBorders>
          </w:tcPr>
          <w:p>
            <w:pPr>
              <w:pStyle w:val="11"/>
              <w:rPr>
                <w:rFonts w:ascii="Times New Roman"/>
                <w:sz w:val="22"/>
              </w:rPr>
            </w:pPr>
          </w:p>
        </w:tc>
        <w:tc>
          <w:tcPr>
            <w:tcW w:w="5442" w:type="dxa"/>
            <w:tcBorders>
              <w:bottom w:val="nil"/>
            </w:tcBorders>
          </w:tcPr>
          <w:p>
            <w:pPr>
              <w:pStyle w:val="11"/>
              <w:spacing w:before="13" w:line="285" w:lineRule="exact"/>
              <w:ind w:left="10"/>
              <w:rPr>
                <w:sz w:val="24"/>
              </w:rPr>
            </w:pPr>
            <w:r>
              <w:rPr>
                <w:spacing w:val="-6"/>
                <w:sz w:val="24"/>
              </w:rPr>
              <w:t>医疗机构建立新冠病毒肺炎疫情防控组织架构，新冠</w:t>
            </w:r>
          </w:p>
        </w:tc>
        <w:tc>
          <w:tcPr>
            <w:tcW w:w="1800" w:type="dxa"/>
            <w:gridSpan w:val="2"/>
            <w:tcBorders>
              <w:bottom w:val="nil"/>
            </w:tcBorders>
          </w:tcPr>
          <w:p>
            <w:pPr>
              <w:pStyle w:val="11"/>
              <w:rPr>
                <w:rFonts w:ascii="Times New Roman"/>
                <w:sz w:val="22"/>
              </w:rPr>
            </w:pPr>
          </w:p>
        </w:tc>
        <w:tc>
          <w:tcPr>
            <w:tcW w:w="3614" w:type="dxa"/>
            <w:vMerge w:val="restart"/>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66" w:type="dxa"/>
            <w:tcBorders>
              <w:top w:val="nil"/>
              <w:bottom w:val="nil"/>
            </w:tcBorders>
          </w:tcPr>
          <w:p>
            <w:pPr>
              <w:pStyle w:val="11"/>
              <w:spacing w:line="282" w:lineRule="exact"/>
              <w:ind w:left="89" w:right="81"/>
              <w:jc w:val="center"/>
              <w:rPr>
                <w:sz w:val="24"/>
              </w:rPr>
            </w:pPr>
            <w:r>
              <w:rPr>
                <w:sz w:val="24"/>
              </w:rPr>
              <w:t>18</w:t>
            </w:r>
          </w:p>
        </w:tc>
        <w:tc>
          <w:tcPr>
            <w:tcW w:w="1374" w:type="dxa"/>
            <w:vMerge w:val="continue"/>
            <w:tcBorders>
              <w:top w:val="nil"/>
            </w:tcBorders>
            <w:textDirection w:val="tbRl"/>
          </w:tcPr>
          <w:p>
            <w:pPr>
              <w:rPr>
                <w:sz w:val="2"/>
                <w:szCs w:val="2"/>
              </w:rPr>
            </w:pPr>
          </w:p>
        </w:tc>
        <w:tc>
          <w:tcPr>
            <w:tcW w:w="1374" w:type="dxa"/>
            <w:tcBorders>
              <w:top w:val="nil"/>
              <w:bottom w:val="nil"/>
            </w:tcBorders>
          </w:tcPr>
          <w:p>
            <w:pPr>
              <w:pStyle w:val="11"/>
              <w:rPr>
                <w:rFonts w:ascii="Times New Roman"/>
                <w:sz w:val="22"/>
              </w:rPr>
            </w:pPr>
          </w:p>
        </w:tc>
        <w:tc>
          <w:tcPr>
            <w:tcW w:w="5442" w:type="dxa"/>
            <w:tcBorders>
              <w:top w:val="nil"/>
              <w:bottom w:val="nil"/>
            </w:tcBorders>
          </w:tcPr>
          <w:p>
            <w:pPr>
              <w:pStyle w:val="11"/>
              <w:spacing w:line="282" w:lineRule="exact"/>
              <w:ind w:left="10"/>
              <w:rPr>
                <w:sz w:val="24"/>
              </w:rPr>
            </w:pPr>
            <w:r>
              <w:rPr>
                <w:spacing w:val="-9"/>
                <w:sz w:val="24"/>
              </w:rPr>
              <w:t>病毒肺炎疫情防控工作方案，并建立健全相关规章制</w:t>
            </w:r>
          </w:p>
        </w:tc>
        <w:tc>
          <w:tcPr>
            <w:tcW w:w="1800" w:type="dxa"/>
            <w:gridSpan w:val="2"/>
            <w:tcBorders>
              <w:top w:val="nil"/>
              <w:bottom w:val="nil"/>
            </w:tcBorders>
          </w:tcPr>
          <w:p>
            <w:pPr>
              <w:pStyle w:val="11"/>
              <w:spacing w:line="282" w:lineRule="exact"/>
              <w:ind w:left="419"/>
              <w:rPr>
                <w:sz w:val="24"/>
              </w:rPr>
            </w:pPr>
            <w:r>
              <w:rPr>
                <w:sz w:val="24"/>
              </w:rPr>
              <w:t>查阅资料</w:t>
            </w:r>
          </w:p>
        </w:tc>
        <w:tc>
          <w:tcPr>
            <w:tcW w:w="36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866" w:type="dxa"/>
            <w:tcBorders>
              <w:top w:val="nil"/>
            </w:tcBorders>
          </w:tcPr>
          <w:p>
            <w:pPr>
              <w:pStyle w:val="11"/>
              <w:rPr>
                <w:rFonts w:ascii="Times New Roman"/>
                <w:sz w:val="22"/>
              </w:rPr>
            </w:pPr>
          </w:p>
        </w:tc>
        <w:tc>
          <w:tcPr>
            <w:tcW w:w="1374" w:type="dxa"/>
            <w:vMerge w:val="continue"/>
            <w:tcBorders>
              <w:top w:val="nil"/>
            </w:tcBorders>
            <w:textDirection w:val="tbRl"/>
          </w:tcPr>
          <w:p>
            <w:pPr>
              <w:rPr>
                <w:sz w:val="2"/>
                <w:szCs w:val="2"/>
              </w:rPr>
            </w:pPr>
          </w:p>
        </w:tc>
        <w:tc>
          <w:tcPr>
            <w:tcW w:w="1374" w:type="dxa"/>
            <w:tcBorders>
              <w:top w:val="nil"/>
              <w:bottom w:val="nil"/>
            </w:tcBorders>
          </w:tcPr>
          <w:p>
            <w:pPr>
              <w:pStyle w:val="11"/>
              <w:rPr>
                <w:rFonts w:ascii="Times New Roman"/>
                <w:sz w:val="22"/>
              </w:rPr>
            </w:pPr>
          </w:p>
        </w:tc>
        <w:tc>
          <w:tcPr>
            <w:tcW w:w="5442" w:type="dxa"/>
            <w:tcBorders>
              <w:top w:val="nil"/>
            </w:tcBorders>
          </w:tcPr>
          <w:p>
            <w:pPr>
              <w:pStyle w:val="11"/>
              <w:spacing w:line="286" w:lineRule="exact"/>
              <w:ind w:left="10"/>
              <w:rPr>
                <w:sz w:val="24"/>
              </w:rPr>
            </w:pPr>
            <w:r>
              <w:rPr>
                <w:sz w:val="24"/>
              </w:rPr>
              <w:t>度</w:t>
            </w:r>
          </w:p>
        </w:tc>
        <w:tc>
          <w:tcPr>
            <w:tcW w:w="1800" w:type="dxa"/>
            <w:gridSpan w:val="2"/>
            <w:tcBorders>
              <w:top w:val="nil"/>
            </w:tcBorders>
          </w:tcPr>
          <w:p>
            <w:pPr>
              <w:pStyle w:val="11"/>
              <w:rPr>
                <w:rFonts w:ascii="Times New Roman"/>
                <w:sz w:val="22"/>
              </w:rPr>
            </w:pPr>
          </w:p>
        </w:tc>
        <w:tc>
          <w:tcPr>
            <w:tcW w:w="36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866" w:type="dxa"/>
          </w:tcPr>
          <w:p>
            <w:pPr>
              <w:pStyle w:val="11"/>
              <w:spacing w:before="4"/>
              <w:rPr>
                <w:rFonts w:ascii="Times New Roman"/>
                <w:sz w:val="22"/>
              </w:rPr>
            </w:pPr>
          </w:p>
          <w:p>
            <w:pPr>
              <w:pStyle w:val="11"/>
              <w:ind w:left="89" w:right="81"/>
              <w:jc w:val="center"/>
              <w:rPr>
                <w:sz w:val="24"/>
              </w:rPr>
            </w:pPr>
            <w:r>
              <w:rPr>
                <w:sz w:val="24"/>
              </w:rPr>
              <w:t>19</w:t>
            </w:r>
          </w:p>
        </w:tc>
        <w:tc>
          <w:tcPr>
            <w:tcW w:w="1374" w:type="dxa"/>
            <w:vMerge w:val="continue"/>
            <w:tcBorders>
              <w:top w:val="nil"/>
            </w:tcBorders>
            <w:textDirection w:val="tbRl"/>
          </w:tcPr>
          <w:p>
            <w:pPr>
              <w:rPr>
                <w:sz w:val="2"/>
                <w:szCs w:val="2"/>
              </w:rPr>
            </w:pPr>
          </w:p>
        </w:tc>
        <w:tc>
          <w:tcPr>
            <w:tcW w:w="1374" w:type="dxa"/>
            <w:tcBorders>
              <w:top w:val="nil"/>
              <w:bottom w:val="nil"/>
            </w:tcBorders>
          </w:tcPr>
          <w:p>
            <w:pPr>
              <w:pStyle w:val="11"/>
              <w:rPr>
                <w:rFonts w:ascii="Times New Roman"/>
                <w:sz w:val="24"/>
              </w:rPr>
            </w:pPr>
          </w:p>
          <w:p>
            <w:pPr>
              <w:pStyle w:val="11"/>
              <w:spacing w:before="202"/>
              <w:ind w:left="445"/>
              <w:rPr>
                <w:sz w:val="24"/>
              </w:rPr>
            </w:pPr>
            <w:r>
              <w:rPr>
                <w:sz w:val="24"/>
              </w:rPr>
              <w:t>管理</w:t>
            </w:r>
          </w:p>
        </w:tc>
        <w:tc>
          <w:tcPr>
            <w:tcW w:w="5442" w:type="dxa"/>
          </w:tcPr>
          <w:p>
            <w:pPr>
              <w:pStyle w:val="11"/>
              <w:spacing w:before="101" w:line="242" w:lineRule="auto"/>
              <w:ind w:left="10"/>
              <w:rPr>
                <w:sz w:val="24"/>
              </w:rPr>
            </w:pPr>
            <w:r>
              <w:rPr>
                <w:spacing w:val="3"/>
                <w:sz w:val="24"/>
              </w:rPr>
              <w:t>按照实际开放床位每</w:t>
            </w:r>
            <w:r>
              <w:rPr>
                <w:sz w:val="24"/>
              </w:rPr>
              <w:t>200</w:t>
            </w:r>
            <w:r>
              <w:rPr>
                <w:spacing w:val="-7"/>
                <w:sz w:val="24"/>
              </w:rPr>
              <w:t xml:space="preserve"> 张床位至少配置</w:t>
            </w:r>
            <w:r>
              <w:rPr>
                <w:sz w:val="24"/>
              </w:rPr>
              <w:t>1</w:t>
            </w:r>
            <w:r>
              <w:rPr>
                <w:spacing w:val="-21"/>
                <w:sz w:val="24"/>
              </w:rPr>
              <w:t xml:space="preserve"> 人感防控</w:t>
            </w:r>
            <w:r>
              <w:rPr>
                <w:sz w:val="24"/>
              </w:rPr>
              <w:t>专职人员</w:t>
            </w:r>
          </w:p>
        </w:tc>
        <w:tc>
          <w:tcPr>
            <w:tcW w:w="1800" w:type="dxa"/>
            <w:gridSpan w:val="2"/>
          </w:tcPr>
          <w:p>
            <w:pPr>
              <w:pStyle w:val="11"/>
              <w:spacing w:before="4"/>
              <w:rPr>
                <w:rFonts w:ascii="Times New Roman"/>
                <w:sz w:val="22"/>
              </w:rPr>
            </w:pPr>
          </w:p>
          <w:p>
            <w:pPr>
              <w:pStyle w:val="11"/>
              <w:ind w:left="419"/>
              <w:rPr>
                <w:sz w:val="24"/>
              </w:rPr>
            </w:pPr>
            <w:r>
              <w:rPr>
                <w:sz w:val="24"/>
              </w:rPr>
              <w:t>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866" w:type="dxa"/>
            <w:tcBorders>
              <w:bottom w:val="nil"/>
            </w:tcBorders>
          </w:tcPr>
          <w:p>
            <w:pPr>
              <w:pStyle w:val="11"/>
              <w:rPr>
                <w:rFonts w:ascii="Times New Roman"/>
                <w:sz w:val="22"/>
              </w:rPr>
            </w:pPr>
          </w:p>
        </w:tc>
        <w:tc>
          <w:tcPr>
            <w:tcW w:w="1374" w:type="dxa"/>
            <w:vMerge w:val="continue"/>
            <w:tcBorders>
              <w:top w:val="nil"/>
            </w:tcBorders>
            <w:textDirection w:val="tbRl"/>
          </w:tcPr>
          <w:p>
            <w:pPr>
              <w:rPr>
                <w:sz w:val="2"/>
                <w:szCs w:val="2"/>
              </w:rPr>
            </w:pPr>
          </w:p>
        </w:tc>
        <w:tc>
          <w:tcPr>
            <w:tcW w:w="1374" w:type="dxa"/>
            <w:tcBorders>
              <w:top w:val="nil"/>
              <w:bottom w:val="nil"/>
            </w:tcBorders>
          </w:tcPr>
          <w:p>
            <w:pPr>
              <w:pStyle w:val="11"/>
              <w:rPr>
                <w:rFonts w:ascii="Times New Roman"/>
                <w:sz w:val="22"/>
              </w:rPr>
            </w:pPr>
          </w:p>
        </w:tc>
        <w:tc>
          <w:tcPr>
            <w:tcW w:w="5442" w:type="dxa"/>
            <w:tcBorders>
              <w:bottom w:val="nil"/>
            </w:tcBorders>
          </w:tcPr>
          <w:p>
            <w:pPr>
              <w:pStyle w:val="11"/>
              <w:spacing w:before="79" w:line="285" w:lineRule="exact"/>
              <w:ind w:left="10"/>
              <w:rPr>
                <w:sz w:val="24"/>
              </w:rPr>
            </w:pPr>
            <w:r>
              <w:rPr>
                <w:spacing w:val="-6"/>
                <w:sz w:val="24"/>
              </w:rPr>
              <w:t>医疗机构内所有工作人员均按需需进行核酸检测，切</w:t>
            </w:r>
          </w:p>
        </w:tc>
        <w:tc>
          <w:tcPr>
            <w:tcW w:w="254" w:type="dxa"/>
            <w:tcBorders>
              <w:bottom w:val="nil"/>
              <w:right w:val="nil"/>
            </w:tcBorders>
          </w:tcPr>
          <w:p>
            <w:pPr>
              <w:pStyle w:val="11"/>
              <w:rPr>
                <w:rFonts w:ascii="Times New Roman"/>
                <w:sz w:val="22"/>
              </w:rPr>
            </w:pPr>
          </w:p>
        </w:tc>
        <w:tc>
          <w:tcPr>
            <w:tcW w:w="1546" w:type="dxa"/>
            <w:tcBorders>
              <w:left w:val="nil"/>
              <w:bottom w:val="nil"/>
            </w:tcBorders>
          </w:tcPr>
          <w:p>
            <w:pPr>
              <w:pStyle w:val="11"/>
              <w:rPr>
                <w:rFonts w:ascii="Times New Roman"/>
                <w:sz w:val="22"/>
              </w:rPr>
            </w:pPr>
          </w:p>
        </w:tc>
        <w:tc>
          <w:tcPr>
            <w:tcW w:w="3614" w:type="dxa"/>
            <w:vMerge w:val="restart"/>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66" w:type="dxa"/>
            <w:tcBorders>
              <w:top w:val="nil"/>
              <w:bottom w:val="nil"/>
            </w:tcBorders>
          </w:tcPr>
          <w:p>
            <w:pPr>
              <w:pStyle w:val="11"/>
              <w:spacing w:before="153"/>
              <w:ind w:left="89" w:right="81"/>
              <w:jc w:val="center"/>
              <w:rPr>
                <w:sz w:val="24"/>
              </w:rPr>
            </w:pPr>
            <w:r>
              <w:rPr>
                <w:sz w:val="24"/>
              </w:rPr>
              <w:t>20</w:t>
            </w:r>
          </w:p>
        </w:tc>
        <w:tc>
          <w:tcPr>
            <w:tcW w:w="1374" w:type="dxa"/>
            <w:vMerge w:val="continue"/>
            <w:tcBorders>
              <w:top w:val="nil"/>
            </w:tcBorders>
            <w:textDirection w:val="tbRl"/>
          </w:tcPr>
          <w:p>
            <w:pPr>
              <w:rPr>
                <w:sz w:val="2"/>
                <w:szCs w:val="2"/>
              </w:rPr>
            </w:pPr>
          </w:p>
        </w:tc>
        <w:tc>
          <w:tcPr>
            <w:tcW w:w="1374" w:type="dxa"/>
            <w:tcBorders>
              <w:top w:val="nil"/>
              <w:bottom w:val="nil"/>
            </w:tcBorders>
          </w:tcPr>
          <w:p>
            <w:pPr>
              <w:pStyle w:val="11"/>
              <w:rPr>
                <w:rFonts w:ascii="Times New Roman"/>
                <w:sz w:val="22"/>
              </w:rPr>
            </w:pPr>
          </w:p>
        </w:tc>
        <w:tc>
          <w:tcPr>
            <w:tcW w:w="5442" w:type="dxa"/>
            <w:tcBorders>
              <w:top w:val="nil"/>
              <w:bottom w:val="nil"/>
            </w:tcBorders>
          </w:tcPr>
          <w:p>
            <w:pPr>
              <w:pStyle w:val="11"/>
              <w:spacing w:line="305" w:lineRule="exact"/>
              <w:ind w:left="10"/>
              <w:rPr>
                <w:sz w:val="24"/>
              </w:rPr>
            </w:pPr>
            <w:r>
              <w:rPr>
                <w:sz w:val="24"/>
              </w:rPr>
              <w:t>实做到“检阴上岗”。临床医护人员每天需对体温</w:t>
            </w:r>
          </w:p>
          <w:p>
            <w:pPr>
              <w:pStyle w:val="11"/>
              <w:spacing w:before="4" w:line="285" w:lineRule="exact"/>
              <w:ind w:left="10"/>
              <w:rPr>
                <w:sz w:val="24"/>
              </w:rPr>
            </w:pPr>
            <w:r>
              <w:rPr>
                <w:sz w:val="24"/>
              </w:rPr>
              <w:t>症状进行自主健康监测，并有异常追踪及处理机制</w:t>
            </w:r>
          </w:p>
        </w:tc>
        <w:tc>
          <w:tcPr>
            <w:tcW w:w="254" w:type="dxa"/>
            <w:tcBorders>
              <w:top w:val="nil"/>
              <w:bottom w:val="nil"/>
              <w:right w:val="nil"/>
            </w:tcBorders>
          </w:tcPr>
          <w:p>
            <w:pPr>
              <w:pStyle w:val="11"/>
              <w:spacing w:line="305" w:lineRule="exact"/>
              <w:ind w:left="-152"/>
              <w:rPr>
                <w:sz w:val="24"/>
              </w:rPr>
            </w:pPr>
            <w:r>
              <w:rPr>
                <w:sz w:val="24"/>
              </w:rPr>
              <w:t>、</w:t>
            </w:r>
          </w:p>
          <w:p>
            <w:pPr>
              <w:pStyle w:val="11"/>
              <w:spacing w:before="4" w:line="285" w:lineRule="exact"/>
              <w:ind w:left="-152"/>
              <w:rPr>
                <w:sz w:val="24"/>
              </w:rPr>
            </w:pPr>
            <w:r>
              <w:rPr>
                <w:sz w:val="24"/>
              </w:rPr>
              <w:t>，</w:t>
            </w:r>
          </w:p>
        </w:tc>
        <w:tc>
          <w:tcPr>
            <w:tcW w:w="1546" w:type="dxa"/>
            <w:tcBorders>
              <w:top w:val="nil"/>
              <w:left w:val="nil"/>
              <w:bottom w:val="nil"/>
            </w:tcBorders>
          </w:tcPr>
          <w:p>
            <w:pPr>
              <w:pStyle w:val="11"/>
              <w:spacing w:before="153"/>
              <w:ind w:left="170"/>
              <w:rPr>
                <w:sz w:val="24"/>
              </w:rPr>
            </w:pPr>
            <w:r>
              <w:rPr>
                <w:sz w:val="24"/>
              </w:rPr>
              <w:t>查阅资料</w:t>
            </w:r>
          </w:p>
        </w:tc>
        <w:tc>
          <w:tcPr>
            <w:tcW w:w="36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66" w:type="dxa"/>
            <w:tcBorders>
              <w:top w:val="nil"/>
            </w:tcBorders>
          </w:tcPr>
          <w:p>
            <w:pPr>
              <w:pStyle w:val="11"/>
              <w:rPr>
                <w:rFonts w:ascii="Times New Roman"/>
                <w:sz w:val="22"/>
              </w:rPr>
            </w:pPr>
          </w:p>
        </w:tc>
        <w:tc>
          <w:tcPr>
            <w:tcW w:w="1374" w:type="dxa"/>
            <w:vMerge w:val="continue"/>
            <w:tcBorders>
              <w:top w:val="nil"/>
            </w:tcBorders>
            <w:textDirection w:val="tbRl"/>
          </w:tcPr>
          <w:p>
            <w:pPr>
              <w:rPr>
                <w:sz w:val="2"/>
                <w:szCs w:val="2"/>
              </w:rPr>
            </w:pPr>
          </w:p>
        </w:tc>
        <w:tc>
          <w:tcPr>
            <w:tcW w:w="1374" w:type="dxa"/>
            <w:tcBorders>
              <w:top w:val="nil"/>
            </w:tcBorders>
          </w:tcPr>
          <w:p>
            <w:pPr>
              <w:pStyle w:val="11"/>
              <w:rPr>
                <w:rFonts w:ascii="Times New Roman"/>
                <w:sz w:val="22"/>
              </w:rPr>
            </w:pPr>
          </w:p>
        </w:tc>
        <w:tc>
          <w:tcPr>
            <w:tcW w:w="5442" w:type="dxa"/>
            <w:tcBorders>
              <w:top w:val="nil"/>
            </w:tcBorders>
          </w:tcPr>
          <w:p>
            <w:pPr>
              <w:pStyle w:val="11"/>
              <w:spacing w:line="305" w:lineRule="exact"/>
              <w:ind w:left="10"/>
              <w:rPr>
                <w:sz w:val="24"/>
              </w:rPr>
            </w:pPr>
            <w:r>
              <w:rPr>
                <w:sz w:val="24"/>
              </w:rPr>
              <w:t>必要时立即发热门诊就诊。</w:t>
            </w:r>
          </w:p>
        </w:tc>
        <w:tc>
          <w:tcPr>
            <w:tcW w:w="254" w:type="dxa"/>
            <w:tcBorders>
              <w:top w:val="nil"/>
              <w:right w:val="nil"/>
            </w:tcBorders>
          </w:tcPr>
          <w:p>
            <w:pPr>
              <w:pStyle w:val="11"/>
              <w:rPr>
                <w:rFonts w:ascii="Times New Roman"/>
                <w:sz w:val="22"/>
              </w:rPr>
            </w:pPr>
          </w:p>
        </w:tc>
        <w:tc>
          <w:tcPr>
            <w:tcW w:w="1546" w:type="dxa"/>
            <w:tcBorders>
              <w:top w:val="nil"/>
              <w:left w:val="nil"/>
            </w:tcBorders>
          </w:tcPr>
          <w:p>
            <w:pPr>
              <w:pStyle w:val="11"/>
              <w:rPr>
                <w:rFonts w:ascii="Times New Roman"/>
                <w:sz w:val="22"/>
              </w:rPr>
            </w:pPr>
          </w:p>
        </w:tc>
        <w:tc>
          <w:tcPr>
            <w:tcW w:w="3614" w:type="dxa"/>
            <w:vMerge w:val="continue"/>
            <w:tcBorders>
              <w:top w:val="nil"/>
            </w:tcBorders>
          </w:tcPr>
          <w:p>
            <w:pPr>
              <w:rPr>
                <w:sz w:val="2"/>
                <w:szCs w:val="2"/>
              </w:rPr>
            </w:pPr>
          </w:p>
        </w:tc>
      </w:tr>
    </w:tbl>
    <w:p>
      <w:pPr>
        <w:spacing w:after="0"/>
        <w:rPr>
          <w:sz w:val="2"/>
          <w:szCs w:val="2"/>
        </w:rPr>
        <w:sectPr>
          <w:pgSz w:w="16840" w:h="11910" w:orient="landscape"/>
          <w:pgMar w:top="1100" w:right="740" w:bottom="1100" w:left="1320" w:header="0" w:footer="905" w:gutter="0"/>
        </w:sectPr>
      </w:pPr>
    </w:p>
    <w:p>
      <w:pPr>
        <w:pStyle w:val="4"/>
        <w:rPr>
          <w:rFonts w:ascii="Times New Roman"/>
          <w:sz w:val="20"/>
        </w:rPr>
      </w:pPr>
    </w:p>
    <w:p>
      <w:pPr>
        <w:pStyle w:val="4"/>
        <w:rPr>
          <w:rFonts w:ascii="Times New Roman"/>
          <w:sz w:val="20"/>
        </w:rPr>
      </w:pPr>
    </w:p>
    <w:p>
      <w:pPr>
        <w:pStyle w:val="4"/>
        <w:spacing w:before="4"/>
        <w:rPr>
          <w:rFonts w:ascii="Times New Roman"/>
          <w:sz w:val="20"/>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374"/>
        <w:gridCol w:w="1374"/>
        <w:gridCol w:w="5442"/>
        <w:gridCol w:w="1800"/>
        <w:gridCol w:w="3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trPr>
        <w:tc>
          <w:tcPr>
            <w:tcW w:w="866" w:type="dxa"/>
          </w:tcPr>
          <w:p>
            <w:pPr>
              <w:pStyle w:val="11"/>
              <w:rPr>
                <w:rFonts w:ascii="Times New Roman"/>
                <w:sz w:val="24"/>
              </w:rPr>
            </w:pPr>
          </w:p>
          <w:p>
            <w:pPr>
              <w:pStyle w:val="11"/>
              <w:rPr>
                <w:rFonts w:ascii="Times New Roman"/>
                <w:sz w:val="24"/>
              </w:rPr>
            </w:pPr>
          </w:p>
          <w:p>
            <w:pPr>
              <w:pStyle w:val="11"/>
              <w:rPr>
                <w:rFonts w:ascii="Times New Roman"/>
                <w:sz w:val="23"/>
              </w:rPr>
            </w:pPr>
          </w:p>
          <w:p>
            <w:pPr>
              <w:pStyle w:val="11"/>
              <w:ind w:left="89" w:right="81"/>
              <w:jc w:val="center"/>
              <w:rPr>
                <w:sz w:val="24"/>
              </w:rPr>
            </w:pPr>
            <w:r>
              <w:rPr>
                <w:sz w:val="24"/>
              </w:rPr>
              <w:t>21</w:t>
            </w:r>
          </w:p>
        </w:tc>
        <w:tc>
          <w:tcPr>
            <w:tcW w:w="1374" w:type="dxa"/>
            <w:vMerge w:val="restart"/>
            <w:tcBorders>
              <w:top w:val="nil"/>
            </w:tcBorders>
          </w:tcPr>
          <w:p>
            <w:pPr>
              <w:pStyle w:val="11"/>
              <w:rPr>
                <w:rFonts w:ascii="Times New Roman"/>
                <w:sz w:val="22"/>
              </w:rPr>
            </w:pPr>
          </w:p>
        </w:tc>
        <w:tc>
          <w:tcPr>
            <w:tcW w:w="1374"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176"/>
              <w:ind w:left="85"/>
              <w:rPr>
                <w:sz w:val="24"/>
              </w:rPr>
            </w:pPr>
            <w:r>
              <w:rPr>
                <w:sz w:val="24"/>
              </w:rPr>
              <w:t>预检分诊点</w:t>
            </w:r>
          </w:p>
        </w:tc>
        <w:tc>
          <w:tcPr>
            <w:tcW w:w="5442" w:type="dxa"/>
          </w:tcPr>
          <w:p>
            <w:pPr>
              <w:pStyle w:val="11"/>
              <w:spacing w:before="36" w:line="242" w:lineRule="auto"/>
              <w:ind w:left="10"/>
              <w:jc w:val="both"/>
              <w:rPr>
                <w:sz w:val="24"/>
              </w:rPr>
            </w:pPr>
            <w:r>
              <w:rPr>
                <w:spacing w:val="-6"/>
                <w:sz w:val="24"/>
              </w:rPr>
              <w:t>医疗机构在门急诊入口规范设置设置预检分诊点，配</w:t>
            </w:r>
            <w:r>
              <w:rPr>
                <w:spacing w:val="-5"/>
                <w:sz w:val="24"/>
              </w:rPr>
              <w:t>有发热患者用的口罩、体温表</w:t>
            </w:r>
            <w:r>
              <w:rPr>
                <w:sz w:val="24"/>
              </w:rPr>
              <w:t>（非接触时式</w:t>
            </w:r>
            <w:r>
              <w:rPr>
                <w:spacing w:val="-24"/>
                <w:sz w:val="24"/>
              </w:rPr>
              <w:t>）</w:t>
            </w:r>
            <w:r>
              <w:rPr>
                <w:spacing w:val="-15"/>
                <w:sz w:val="24"/>
              </w:rPr>
              <w:t>、手卫</w:t>
            </w:r>
            <w:r>
              <w:rPr>
                <w:spacing w:val="-12"/>
                <w:sz w:val="24"/>
              </w:rPr>
              <w:t>生消毒液、医疗废物桶，发热患者或疑似患者基本情</w:t>
            </w:r>
            <w:r>
              <w:rPr>
                <w:spacing w:val="-10"/>
                <w:sz w:val="24"/>
              </w:rPr>
              <w:t>况登记信息表，对所有人员进行体温测试、“贵州健</w:t>
            </w:r>
            <w:r>
              <w:rPr>
                <w:spacing w:val="-12"/>
                <w:sz w:val="24"/>
              </w:rPr>
              <w:t>康码”的扫码和审核，指导所有进入医疗机构人员规</w:t>
            </w:r>
            <w:r>
              <w:rPr>
                <w:spacing w:val="-7"/>
                <w:sz w:val="24"/>
              </w:rPr>
              <w:t xml:space="preserve">范佩戴口罩及保持 </w:t>
            </w:r>
            <w:r>
              <w:rPr>
                <w:sz w:val="24"/>
              </w:rPr>
              <w:t>1</w:t>
            </w:r>
            <w:r>
              <w:rPr>
                <w:spacing w:val="-10"/>
                <w:sz w:val="24"/>
              </w:rPr>
              <w:t xml:space="preserve"> 米社交距离</w:t>
            </w:r>
          </w:p>
        </w:tc>
        <w:tc>
          <w:tcPr>
            <w:tcW w:w="1800" w:type="dxa"/>
          </w:tcPr>
          <w:p>
            <w:pPr>
              <w:pStyle w:val="11"/>
              <w:rPr>
                <w:rFonts w:ascii="Times New Roman"/>
                <w:sz w:val="24"/>
              </w:rPr>
            </w:pPr>
          </w:p>
          <w:p>
            <w:pPr>
              <w:pStyle w:val="11"/>
              <w:rPr>
                <w:rFonts w:ascii="Times New Roman"/>
                <w:sz w:val="24"/>
              </w:rPr>
            </w:pPr>
          </w:p>
          <w:p>
            <w:pPr>
              <w:pStyle w:val="11"/>
              <w:rPr>
                <w:rFonts w:ascii="Times New Roman"/>
                <w:sz w:val="23"/>
              </w:rPr>
            </w:pPr>
          </w:p>
          <w:p>
            <w:pPr>
              <w:pStyle w:val="11"/>
              <w:ind w:left="419"/>
              <w:rPr>
                <w:sz w:val="24"/>
              </w:rPr>
            </w:pPr>
            <w:r>
              <w:rPr>
                <w:sz w:val="24"/>
              </w:rPr>
              <w:t>现场查看</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866" w:type="dxa"/>
          </w:tcPr>
          <w:p>
            <w:pPr>
              <w:pStyle w:val="11"/>
              <w:spacing w:before="3"/>
              <w:rPr>
                <w:rFonts w:ascii="Times New Roman"/>
                <w:sz w:val="22"/>
              </w:rPr>
            </w:pPr>
          </w:p>
          <w:p>
            <w:pPr>
              <w:pStyle w:val="11"/>
              <w:spacing w:before="1"/>
              <w:ind w:left="89" w:right="81"/>
              <w:jc w:val="center"/>
              <w:rPr>
                <w:sz w:val="24"/>
              </w:rPr>
            </w:pPr>
            <w:r>
              <w:rPr>
                <w:sz w:val="24"/>
              </w:rPr>
              <w:t>22</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101" w:line="242" w:lineRule="auto"/>
              <w:ind w:left="10" w:right="139"/>
              <w:rPr>
                <w:sz w:val="24"/>
              </w:rPr>
            </w:pPr>
            <w:r>
              <w:rPr>
                <w:sz w:val="24"/>
              </w:rPr>
              <w:t>预检分诊点由有经验的医务人员询问症状体征和流行病学史</w:t>
            </w:r>
          </w:p>
        </w:tc>
        <w:tc>
          <w:tcPr>
            <w:tcW w:w="1800" w:type="dxa"/>
          </w:tcPr>
          <w:p>
            <w:pPr>
              <w:pStyle w:val="11"/>
              <w:spacing w:before="3"/>
              <w:rPr>
                <w:rFonts w:ascii="Times New Roman"/>
                <w:sz w:val="22"/>
              </w:rPr>
            </w:pPr>
          </w:p>
          <w:p>
            <w:pPr>
              <w:pStyle w:val="11"/>
              <w:spacing w:before="1"/>
              <w:ind w:left="419"/>
              <w:rPr>
                <w:sz w:val="24"/>
              </w:rPr>
            </w:pPr>
            <w:r>
              <w:rPr>
                <w:sz w:val="24"/>
              </w:rPr>
              <w:t>现场查看</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0" w:hRule="atLeast"/>
        </w:trPr>
        <w:tc>
          <w:tcPr>
            <w:tcW w:w="866" w:type="dxa"/>
          </w:tcPr>
          <w:p>
            <w:pPr>
              <w:pStyle w:val="11"/>
              <w:rPr>
                <w:rFonts w:ascii="Times New Roman"/>
                <w:sz w:val="24"/>
              </w:rPr>
            </w:pPr>
          </w:p>
          <w:p>
            <w:pPr>
              <w:pStyle w:val="11"/>
              <w:rPr>
                <w:rFonts w:ascii="Times New Roman"/>
                <w:sz w:val="24"/>
              </w:rPr>
            </w:pPr>
          </w:p>
          <w:p>
            <w:pPr>
              <w:pStyle w:val="11"/>
              <w:spacing w:before="6"/>
              <w:rPr>
                <w:rFonts w:ascii="Times New Roman"/>
                <w:sz w:val="33"/>
              </w:rPr>
            </w:pPr>
          </w:p>
          <w:p>
            <w:pPr>
              <w:pStyle w:val="11"/>
              <w:ind w:left="89" w:right="81"/>
              <w:jc w:val="center"/>
              <w:rPr>
                <w:sz w:val="24"/>
              </w:rPr>
            </w:pPr>
            <w:r>
              <w:rPr>
                <w:sz w:val="24"/>
              </w:rPr>
              <w:t>23</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157" w:line="242" w:lineRule="auto"/>
              <w:ind w:left="10"/>
              <w:rPr>
                <w:sz w:val="24"/>
              </w:rPr>
            </w:pPr>
            <w:r>
              <w:rPr>
                <w:spacing w:val="-19"/>
                <w:sz w:val="24"/>
              </w:rPr>
              <w:t>建立特殊人员</w:t>
            </w:r>
            <w:r>
              <w:rPr>
                <w:sz w:val="24"/>
              </w:rPr>
              <w:t>（如发热患者等可疑病例</w:t>
            </w:r>
            <w:r>
              <w:rPr>
                <w:spacing w:val="-108"/>
                <w:sz w:val="24"/>
              </w:rPr>
              <w:t>）</w:t>
            </w:r>
            <w:r>
              <w:rPr>
                <w:sz w:val="24"/>
              </w:rPr>
              <w:t>信息登记本</w:t>
            </w:r>
            <w:r>
              <w:rPr>
                <w:spacing w:val="-17"/>
                <w:sz w:val="24"/>
              </w:rPr>
              <w:t>并规范登记，对于预检分诊中发现的发热、咳嗽患者须佩戴口罩由专人按照指定的路线将患者引导至发</w:t>
            </w:r>
            <w:r>
              <w:rPr>
                <w:spacing w:val="-15"/>
                <w:sz w:val="24"/>
              </w:rPr>
              <w:t>热门诊就诊，候诊过程防止与其他患者密切接触。如</w:t>
            </w:r>
            <w:r>
              <w:rPr>
                <w:spacing w:val="-10"/>
                <w:sz w:val="24"/>
              </w:rPr>
              <w:t>果没有设立发热门诊的，应当按照当地卫生健康行政</w:t>
            </w:r>
            <w:r>
              <w:rPr>
                <w:sz w:val="24"/>
              </w:rPr>
              <w:t>部门的规定制定转诊流程。</w:t>
            </w:r>
          </w:p>
        </w:tc>
        <w:tc>
          <w:tcPr>
            <w:tcW w:w="1800" w:type="dxa"/>
          </w:tcPr>
          <w:p>
            <w:pPr>
              <w:pStyle w:val="11"/>
              <w:spacing w:before="157"/>
              <w:ind w:left="-131"/>
              <w:rPr>
                <w:sz w:val="24"/>
              </w:rPr>
            </w:pPr>
            <w:r>
              <w:rPr>
                <w:sz w:val="24"/>
              </w:rPr>
              <w:t>，</w:t>
            </w:r>
          </w:p>
          <w:p>
            <w:pPr>
              <w:pStyle w:val="11"/>
              <w:spacing w:before="5"/>
              <w:ind w:left="-131"/>
              <w:rPr>
                <w:sz w:val="24"/>
              </w:rPr>
            </w:pPr>
            <w:r>
              <w:rPr>
                <w:sz w:val="24"/>
              </w:rPr>
              <w:t>，</w:t>
            </w:r>
          </w:p>
          <w:p>
            <w:pPr>
              <w:pStyle w:val="11"/>
              <w:spacing w:before="5" w:line="242" w:lineRule="auto"/>
              <w:ind w:left="419" w:right="408"/>
              <w:rPr>
                <w:sz w:val="24"/>
              </w:rPr>
            </w:pPr>
            <w:r>
              <w:rPr>
                <w:sz w:val="24"/>
              </w:rPr>
              <w:t>现场查看查阅资料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66" w:type="dxa"/>
          </w:tcPr>
          <w:p>
            <w:pPr>
              <w:pStyle w:val="11"/>
              <w:spacing w:before="157"/>
              <w:ind w:left="89" w:right="81"/>
              <w:jc w:val="center"/>
              <w:rPr>
                <w:sz w:val="24"/>
              </w:rPr>
            </w:pPr>
            <w:r>
              <w:rPr>
                <w:sz w:val="24"/>
              </w:rPr>
              <w:t>24</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157"/>
              <w:ind w:left="10"/>
              <w:rPr>
                <w:sz w:val="24"/>
              </w:rPr>
            </w:pPr>
            <w:r>
              <w:rPr>
                <w:sz w:val="24"/>
              </w:rPr>
              <w:t>接诊时间均应开展预检分诊工作</w:t>
            </w:r>
          </w:p>
        </w:tc>
        <w:tc>
          <w:tcPr>
            <w:tcW w:w="1800" w:type="dxa"/>
          </w:tcPr>
          <w:p>
            <w:pPr>
              <w:pStyle w:val="11"/>
              <w:spacing w:before="157"/>
              <w:ind w:left="419"/>
              <w:rPr>
                <w:sz w:val="24"/>
              </w:rPr>
            </w:pPr>
            <w:r>
              <w:rPr>
                <w:sz w:val="24"/>
              </w:rPr>
              <w:t>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66" w:type="dxa"/>
          </w:tcPr>
          <w:p>
            <w:pPr>
              <w:pStyle w:val="11"/>
              <w:spacing w:before="156"/>
              <w:ind w:left="89" w:right="81"/>
              <w:jc w:val="center"/>
              <w:rPr>
                <w:sz w:val="24"/>
              </w:rPr>
            </w:pPr>
            <w:r>
              <w:rPr>
                <w:sz w:val="24"/>
              </w:rPr>
              <w:t>25</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156"/>
              <w:ind w:left="10"/>
              <w:rPr>
                <w:sz w:val="24"/>
              </w:rPr>
            </w:pPr>
            <w:r>
              <w:rPr>
                <w:sz w:val="24"/>
              </w:rPr>
              <w:t>医疗机构制定有预检分诊管理制度及工作流程</w:t>
            </w:r>
          </w:p>
        </w:tc>
        <w:tc>
          <w:tcPr>
            <w:tcW w:w="1800" w:type="dxa"/>
          </w:tcPr>
          <w:p>
            <w:pPr>
              <w:pStyle w:val="11"/>
              <w:spacing w:before="156"/>
              <w:ind w:left="419"/>
              <w:rPr>
                <w:sz w:val="24"/>
              </w:rPr>
            </w:pPr>
            <w:r>
              <w:rPr>
                <w:sz w:val="24"/>
              </w:rPr>
              <w:t>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66" w:type="dxa"/>
          </w:tcPr>
          <w:p>
            <w:pPr>
              <w:pStyle w:val="11"/>
              <w:spacing w:before="37"/>
              <w:ind w:left="89" w:right="81"/>
              <w:jc w:val="center"/>
              <w:rPr>
                <w:sz w:val="24"/>
              </w:rPr>
            </w:pPr>
            <w:r>
              <w:rPr>
                <w:sz w:val="24"/>
              </w:rPr>
              <w:t>26</w:t>
            </w:r>
          </w:p>
        </w:tc>
        <w:tc>
          <w:tcPr>
            <w:tcW w:w="1374" w:type="dxa"/>
            <w:vMerge w:val="continue"/>
            <w:tcBorders>
              <w:top w:val="nil"/>
            </w:tcBorders>
          </w:tcPr>
          <w:p>
            <w:pPr>
              <w:rPr>
                <w:sz w:val="2"/>
                <w:szCs w:val="2"/>
              </w:rPr>
            </w:pPr>
          </w:p>
        </w:tc>
        <w:tc>
          <w:tcPr>
            <w:tcW w:w="1374" w:type="dxa"/>
            <w:vMerge w:val="restart"/>
          </w:tcPr>
          <w:p>
            <w:pPr>
              <w:pStyle w:val="11"/>
              <w:rPr>
                <w:rFonts w:ascii="Times New Roman"/>
                <w:sz w:val="24"/>
              </w:rPr>
            </w:pPr>
          </w:p>
          <w:p>
            <w:pPr>
              <w:pStyle w:val="11"/>
              <w:spacing w:before="6"/>
              <w:rPr>
                <w:rFonts w:ascii="Times New Roman"/>
                <w:sz w:val="29"/>
              </w:rPr>
            </w:pPr>
          </w:p>
          <w:p>
            <w:pPr>
              <w:pStyle w:val="11"/>
              <w:ind w:left="85"/>
              <w:rPr>
                <w:sz w:val="24"/>
              </w:rPr>
            </w:pPr>
            <w:r>
              <w:rPr>
                <w:sz w:val="24"/>
              </w:rPr>
              <w:t>普通门急诊</w:t>
            </w:r>
          </w:p>
        </w:tc>
        <w:tc>
          <w:tcPr>
            <w:tcW w:w="5442" w:type="dxa"/>
          </w:tcPr>
          <w:p>
            <w:pPr>
              <w:pStyle w:val="11"/>
              <w:spacing w:before="37"/>
              <w:ind w:left="10"/>
              <w:rPr>
                <w:sz w:val="24"/>
              </w:rPr>
            </w:pPr>
            <w:r>
              <w:rPr>
                <w:sz w:val="24"/>
              </w:rPr>
              <w:t>候诊区域保持 1 米社交距离</w:t>
            </w:r>
          </w:p>
        </w:tc>
        <w:tc>
          <w:tcPr>
            <w:tcW w:w="1800" w:type="dxa"/>
          </w:tcPr>
          <w:p>
            <w:pPr>
              <w:pStyle w:val="11"/>
              <w:spacing w:before="37"/>
              <w:ind w:left="419"/>
              <w:rPr>
                <w:sz w:val="24"/>
              </w:rPr>
            </w:pPr>
            <w:r>
              <w:rPr>
                <w:sz w:val="24"/>
              </w:rPr>
              <w:t>现场查看</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866" w:type="dxa"/>
          </w:tcPr>
          <w:p>
            <w:pPr>
              <w:pStyle w:val="11"/>
              <w:rPr>
                <w:rFonts w:ascii="Times New Roman"/>
                <w:sz w:val="24"/>
              </w:rPr>
            </w:pPr>
          </w:p>
          <w:p>
            <w:pPr>
              <w:pStyle w:val="11"/>
              <w:spacing w:before="152"/>
              <w:ind w:left="89" w:right="81"/>
              <w:jc w:val="center"/>
              <w:rPr>
                <w:sz w:val="24"/>
              </w:rPr>
            </w:pPr>
            <w:r>
              <w:rPr>
                <w:sz w:val="24"/>
              </w:rPr>
              <w:t>27</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116" w:line="242" w:lineRule="auto"/>
              <w:ind w:left="10"/>
              <w:rPr>
                <w:sz w:val="24"/>
              </w:rPr>
            </w:pPr>
            <w:r>
              <w:rPr>
                <w:sz w:val="24"/>
              </w:rPr>
              <w:t>普通门诊医师应掌握新冠诊疗流程；诊室严格执行</w:t>
            </w:r>
            <w:r>
              <w:rPr>
                <w:spacing w:val="-10"/>
                <w:sz w:val="24"/>
              </w:rPr>
              <w:t>“一人一诊一室”，医务人员接待患者时，做到“一</w:t>
            </w:r>
            <w:r>
              <w:rPr>
                <w:sz w:val="24"/>
              </w:rPr>
              <w:t>患一消”，如手卫生及环境消毒等。</w:t>
            </w:r>
          </w:p>
        </w:tc>
        <w:tc>
          <w:tcPr>
            <w:tcW w:w="1800" w:type="dxa"/>
          </w:tcPr>
          <w:p>
            <w:pPr>
              <w:pStyle w:val="11"/>
              <w:spacing w:before="7"/>
              <w:rPr>
                <w:rFonts w:ascii="Times New Roman"/>
                <w:sz w:val="23"/>
              </w:rPr>
            </w:pPr>
          </w:p>
          <w:p>
            <w:pPr>
              <w:pStyle w:val="11"/>
              <w:spacing w:line="242" w:lineRule="auto"/>
              <w:ind w:left="419" w:right="408"/>
              <w:rPr>
                <w:sz w:val="24"/>
              </w:rPr>
            </w:pPr>
            <w:r>
              <w:rPr>
                <w:sz w:val="24"/>
              </w:rPr>
              <w:t>现场查看查阅资料</w:t>
            </w:r>
          </w:p>
        </w:tc>
        <w:tc>
          <w:tcPr>
            <w:tcW w:w="3614" w:type="dxa"/>
          </w:tcPr>
          <w:p>
            <w:pPr>
              <w:pStyle w:val="11"/>
              <w:rPr>
                <w:rFonts w:ascii="Times New Roman"/>
                <w:sz w:val="22"/>
              </w:rPr>
            </w:pPr>
          </w:p>
        </w:tc>
      </w:tr>
    </w:tbl>
    <w:p>
      <w:pPr>
        <w:spacing w:after="0"/>
        <w:rPr>
          <w:rFonts w:ascii="Times New Roman"/>
          <w:sz w:val="22"/>
        </w:rPr>
        <w:sectPr>
          <w:pgSz w:w="16840" w:h="11910" w:orient="landscape"/>
          <w:pgMar w:top="1100" w:right="740" w:bottom="1100" w:left="1320" w:header="0" w:footer="905" w:gutter="0"/>
        </w:sectPr>
      </w:pPr>
    </w:p>
    <w:p>
      <w:pPr>
        <w:pStyle w:val="4"/>
        <w:rPr>
          <w:rFonts w:ascii="Times New Roman"/>
          <w:sz w:val="20"/>
        </w:rPr>
      </w:pPr>
    </w:p>
    <w:p>
      <w:pPr>
        <w:pStyle w:val="4"/>
        <w:rPr>
          <w:rFonts w:ascii="Times New Roman"/>
          <w:sz w:val="20"/>
        </w:rPr>
      </w:pPr>
    </w:p>
    <w:p>
      <w:pPr>
        <w:pStyle w:val="4"/>
        <w:spacing w:before="4"/>
        <w:rPr>
          <w:rFonts w:ascii="Times New Roman"/>
          <w:sz w:val="20"/>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374"/>
        <w:gridCol w:w="1374"/>
        <w:gridCol w:w="5442"/>
        <w:gridCol w:w="1800"/>
        <w:gridCol w:w="3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66" w:type="dxa"/>
          </w:tcPr>
          <w:p>
            <w:pPr>
              <w:pStyle w:val="11"/>
              <w:rPr>
                <w:rFonts w:ascii="Times New Roman"/>
                <w:sz w:val="24"/>
              </w:rPr>
            </w:pPr>
          </w:p>
          <w:p>
            <w:pPr>
              <w:pStyle w:val="11"/>
              <w:spacing w:before="1"/>
              <w:ind w:left="89" w:right="81"/>
              <w:jc w:val="center"/>
              <w:rPr>
                <w:sz w:val="24"/>
              </w:rPr>
            </w:pPr>
            <w:r>
              <w:rPr>
                <w:sz w:val="24"/>
              </w:rPr>
              <w:t>28</w:t>
            </w:r>
          </w:p>
        </w:tc>
        <w:tc>
          <w:tcPr>
            <w:tcW w:w="1374" w:type="dxa"/>
            <w:vMerge w:val="restart"/>
            <w:tcBorders>
              <w:top w:val="nil"/>
            </w:tcBorders>
          </w:tcPr>
          <w:p>
            <w:pPr>
              <w:pStyle w:val="11"/>
              <w:rPr>
                <w:rFonts w:ascii="Times New Roman"/>
                <w:sz w:val="22"/>
              </w:rPr>
            </w:pPr>
          </w:p>
        </w:tc>
        <w:tc>
          <w:tcPr>
            <w:tcW w:w="1374"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1"/>
              <w:rPr>
                <w:rFonts w:ascii="Times New Roman"/>
                <w:sz w:val="25"/>
              </w:rPr>
            </w:pPr>
          </w:p>
          <w:p>
            <w:pPr>
              <w:pStyle w:val="11"/>
              <w:ind w:left="325"/>
              <w:rPr>
                <w:sz w:val="24"/>
              </w:rPr>
            </w:pPr>
            <w:r>
              <w:rPr>
                <w:sz w:val="24"/>
              </w:rPr>
              <w:t>住院部</w:t>
            </w:r>
          </w:p>
        </w:tc>
        <w:tc>
          <w:tcPr>
            <w:tcW w:w="5442" w:type="dxa"/>
          </w:tcPr>
          <w:p>
            <w:pPr>
              <w:pStyle w:val="11"/>
              <w:spacing w:before="121" w:line="242" w:lineRule="auto"/>
              <w:ind w:left="10"/>
              <w:rPr>
                <w:sz w:val="24"/>
              </w:rPr>
            </w:pPr>
            <w:r>
              <w:rPr>
                <w:spacing w:val="-8"/>
                <w:sz w:val="24"/>
              </w:rPr>
              <w:t>配有专人指导患者测量体温，扫码和审核“贵州健康</w:t>
            </w:r>
            <w:r>
              <w:rPr>
                <w:sz w:val="24"/>
              </w:rPr>
              <w:t>码”指导患者及陪护人员正确佩戴口罩</w:t>
            </w:r>
          </w:p>
        </w:tc>
        <w:tc>
          <w:tcPr>
            <w:tcW w:w="1800" w:type="dxa"/>
          </w:tcPr>
          <w:p>
            <w:pPr>
              <w:pStyle w:val="11"/>
              <w:rPr>
                <w:rFonts w:ascii="Times New Roman"/>
                <w:sz w:val="24"/>
              </w:rPr>
            </w:pPr>
          </w:p>
          <w:p>
            <w:pPr>
              <w:pStyle w:val="11"/>
              <w:spacing w:before="1"/>
              <w:ind w:right="408"/>
              <w:jc w:val="right"/>
              <w:rPr>
                <w:sz w:val="24"/>
              </w:rPr>
            </w:pPr>
            <w:r>
              <w:rPr>
                <w:sz w:val="24"/>
              </w:rPr>
              <w:t>现场查看</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66" w:type="dxa"/>
          </w:tcPr>
          <w:p>
            <w:pPr>
              <w:pStyle w:val="11"/>
              <w:spacing w:before="168"/>
              <w:ind w:left="89" w:right="81"/>
              <w:jc w:val="center"/>
              <w:rPr>
                <w:sz w:val="24"/>
              </w:rPr>
            </w:pPr>
            <w:r>
              <w:rPr>
                <w:sz w:val="24"/>
              </w:rPr>
              <w:t>29</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168"/>
              <w:ind w:left="10"/>
              <w:rPr>
                <w:sz w:val="24"/>
              </w:rPr>
            </w:pPr>
            <w:r>
              <w:rPr>
                <w:sz w:val="24"/>
              </w:rPr>
              <w:t>是否开展非急诊住院预约机制</w:t>
            </w:r>
          </w:p>
        </w:tc>
        <w:tc>
          <w:tcPr>
            <w:tcW w:w="1800" w:type="dxa"/>
          </w:tcPr>
          <w:p>
            <w:pPr>
              <w:pStyle w:val="11"/>
              <w:spacing w:before="168"/>
              <w:ind w:right="408"/>
              <w:jc w:val="right"/>
              <w:rPr>
                <w:sz w:val="24"/>
              </w:rPr>
            </w:pPr>
            <w:r>
              <w:rPr>
                <w:sz w:val="24"/>
              </w:rPr>
              <w:t>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0" w:hRule="atLeast"/>
        </w:trPr>
        <w:tc>
          <w:tcPr>
            <w:tcW w:w="866" w:type="dxa"/>
          </w:tcPr>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9"/>
              <w:rPr>
                <w:rFonts w:ascii="Times New Roman"/>
                <w:sz w:val="26"/>
              </w:rPr>
            </w:pPr>
          </w:p>
          <w:p>
            <w:pPr>
              <w:pStyle w:val="11"/>
              <w:ind w:left="89" w:right="81"/>
              <w:jc w:val="center"/>
              <w:rPr>
                <w:sz w:val="24"/>
              </w:rPr>
            </w:pPr>
            <w:r>
              <w:rPr>
                <w:sz w:val="24"/>
              </w:rPr>
              <w:t>30</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200" w:line="242" w:lineRule="auto"/>
              <w:ind w:left="10"/>
              <w:jc w:val="both"/>
              <w:rPr>
                <w:sz w:val="24"/>
              </w:rPr>
            </w:pPr>
            <w:r>
              <w:rPr>
                <w:spacing w:val="-11"/>
                <w:sz w:val="24"/>
              </w:rPr>
              <w:t>住院部设有缓冲病区，新入院患者先收住在缓冲病区</w:t>
            </w:r>
            <w:r>
              <w:rPr>
                <w:spacing w:val="-10"/>
                <w:sz w:val="24"/>
              </w:rPr>
              <w:t>并立即采样进行核酸检测，核酸检测阴性方可转入普</w:t>
            </w:r>
            <w:r>
              <w:rPr>
                <w:spacing w:val="-12"/>
                <w:sz w:val="24"/>
              </w:rPr>
              <w:t>通病房</w:t>
            </w:r>
            <w:r>
              <w:rPr>
                <w:sz w:val="24"/>
              </w:rPr>
              <w:t>（能提供有效的核酸检测报告结果除外</w:t>
            </w:r>
            <w:r>
              <w:rPr>
                <w:spacing w:val="-33"/>
                <w:sz w:val="24"/>
              </w:rPr>
              <w:t>）</w:t>
            </w:r>
            <w:r>
              <w:rPr>
                <w:spacing w:val="-26"/>
                <w:sz w:val="24"/>
              </w:rPr>
              <w:t>；急</w:t>
            </w:r>
            <w:r>
              <w:rPr>
                <w:spacing w:val="-7"/>
                <w:sz w:val="24"/>
              </w:rPr>
              <w:t>危重患者应先收入缓冲病区住院治疗，待病情允许后</w:t>
            </w:r>
            <w:r>
              <w:rPr>
                <w:spacing w:val="-10"/>
                <w:sz w:val="24"/>
              </w:rPr>
              <w:t>尽快采样进行核酸检测，结果为阴性的转入普通病房</w:t>
            </w:r>
          </w:p>
          <w:p>
            <w:pPr>
              <w:pStyle w:val="11"/>
              <w:spacing w:before="7" w:line="242" w:lineRule="auto"/>
              <w:ind w:left="10"/>
              <w:rPr>
                <w:sz w:val="24"/>
              </w:rPr>
            </w:pPr>
            <w:r>
              <w:rPr>
                <w:sz w:val="24"/>
              </w:rPr>
              <w:t>（</w:t>
            </w:r>
            <w:r>
              <w:rPr>
                <w:spacing w:val="-9"/>
                <w:sz w:val="24"/>
              </w:rPr>
              <w:t>中高风险地区的新住院患者，应连续两次核酸检测</w:t>
            </w:r>
            <w:r>
              <w:rPr>
                <w:sz w:val="24"/>
              </w:rPr>
              <w:t>结果阴性方可转入普通病房治疗）</w:t>
            </w:r>
          </w:p>
        </w:tc>
        <w:tc>
          <w:tcPr>
            <w:tcW w:w="1800" w:type="dxa"/>
          </w:tcPr>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152" w:line="242" w:lineRule="auto"/>
              <w:ind w:left="419" w:right="408"/>
              <w:rPr>
                <w:sz w:val="24"/>
              </w:rPr>
            </w:pPr>
            <w:r>
              <w:rPr>
                <w:sz w:val="24"/>
              </w:rPr>
              <w:t>查阅资料现场查看</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66" w:type="dxa"/>
          </w:tcPr>
          <w:p>
            <w:pPr>
              <w:pStyle w:val="11"/>
              <w:spacing w:before="118"/>
              <w:ind w:left="89" w:right="81"/>
              <w:jc w:val="center"/>
              <w:rPr>
                <w:sz w:val="24"/>
              </w:rPr>
            </w:pPr>
            <w:r>
              <w:rPr>
                <w:sz w:val="24"/>
              </w:rPr>
              <w:t>31</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118"/>
              <w:ind w:left="10"/>
              <w:rPr>
                <w:sz w:val="24"/>
              </w:rPr>
            </w:pPr>
            <w:r>
              <w:rPr>
                <w:sz w:val="24"/>
              </w:rPr>
              <w:t>行急诊手术患者，术前应尽量完善胸部 CT 检查</w:t>
            </w:r>
          </w:p>
        </w:tc>
        <w:tc>
          <w:tcPr>
            <w:tcW w:w="1800" w:type="dxa"/>
          </w:tcPr>
          <w:p>
            <w:pPr>
              <w:pStyle w:val="11"/>
              <w:spacing w:before="118"/>
              <w:ind w:right="408"/>
              <w:jc w:val="right"/>
              <w:rPr>
                <w:sz w:val="24"/>
              </w:rPr>
            </w:pPr>
            <w:r>
              <w:rPr>
                <w:sz w:val="24"/>
              </w:rPr>
              <w:t>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66" w:type="dxa"/>
          </w:tcPr>
          <w:p>
            <w:pPr>
              <w:pStyle w:val="11"/>
              <w:spacing w:before="118"/>
              <w:ind w:left="89" w:right="81"/>
              <w:jc w:val="center"/>
              <w:rPr>
                <w:sz w:val="24"/>
              </w:rPr>
            </w:pPr>
            <w:r>
              <w:rPr>
                <w:sz w:val="24"/>
              </w:rPr>
              <w:t>32</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118"/>
              <w:ind w:left="10"/>
              <w:rPr>
                <w:sz w:val="24"/>
              </w:rPr>
            </w:pPr>
            <w:r>
              <w:rPr>
                <w:sz w:val="24"/>
              </w:rPr>
              <w:t>诊疗环节应体现与新冠肺炎鉴别</w:t>
            </w:r>
          </w:p>
        </w:tc>
        <w:tc>
          <w:tcPr>
            <w:tcW w:w="1800" w:type="dxa"/>
          </w:tcPr>
          <w:p>
            <w:pPr>
              <w:pStyle w:val="11"/>
              <w:spacing w:before="118"/>
              <w:ind w:right="408"/>
              <w:jc w:val="right"/>
              <w:rPr>
                <w:sz w:val="24"/>
              </w:rPr>
            </w:pPr>
            <w:r>
              <w:rPr>
                <w:sz w:val="24"/>
              </w:rPr>
              <w:t>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trPr>
        <w:tc>
          <w:tcPr>
            <w:tcW w:w="866" w:type="dxa"/>
          </w:tcPr>
          <w:p>
            <w:pPr>
              <w:pStyle w:val="11"/>
              <w:rPr>
                <w:rFonts w:ascii="Times New Roman"/>
                <w:sz w:val="24"/>
              </w:rPr>
            </w:pPr>
          </w:p>
          <w:p>
            <w:pPr>
              <w:pStyle w:val="11"/>
              <w:rPr>
                <w:rFonts w:ascii="Times New Roman"/>
                <w:sz w:val="24"/>
              </w:rPr>
            </w:pPr>
          </w:p>
          <w:p>
            <w:pPr>
              <w:pStyle w:val="11"/>
              <w:spacing w:before="145"/>
              <w:ind w:left="89" w:right="81"/>
              <w:jc w:val="center"/>
              <w:rPr>
                <w:sz w:val="24"/>
              </w:rPr>
            </w:pPr>
            <w:r>
              <w:rPr>
                <w:sz w:val="24"/>
              </w:rPr>
              <w:t>33</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73" w:line="242" w:lineRule="auto"/>
              <w:ind w:left="10"/>
              <w:jc w:val="both"/>
              <w:rPr>
                <w:sz w:val="24"/>
              </w:rPr>
            </w:pPr>
            <w:r>
              <w:rPr>
                <w:spacing w:val="-9"/>
                <w:sz w:val="24"/>
              </w:rPr>
              <w:t>建立健全病房陪护探视制度，陪护人员须进行核酸检</w:t>
            </w:r>
            <w:r>
              <w:rPr>
                <w:spacing w:val="-12"/>
                <w:sz w:val="24"/>
              </w:rPr>
              <w:t xml:space="preserve">测，结果为阴性的，方可陪护且不超过 </w:t>
            </w:r>
            <w:r>
              <w:rPr>
                <w:sz w:val="24"/>
              </w:rPr>
              <w:t>2</w:t>
            </w:r>
            <w:r>
              <w:rPr>
                <w:spacing w:val="-20"/>
                <w:sz w:val="24"/>
              </w:rPr>
              <w:t xml:space="preserve"> 人，并做好</w:t>
            </w:r>
            <w:r>
              <w:rPr>
                <w:spacing w:val="-10"/>
                <w:sz w:val="24"/>
              </w:rPr>
              <w:t>健康情况和信息登记。对患者及陪护、探视在病区内</w:t>
            </w:r>
            <w:r>
              <w:rPr>
                <w:spacing w:val="-7"/>
                <w:sz w:val="24"/>
              </w:rPr>
              <w:t>无聚集，佩戴口罩规范</w:t>
            </w:r>
            <w:r>
              <w:rPr>
                <w:sz w:val="24"/>
              </w:rPr>
              <w:t>（病情不允许患者除外</w:t>
            </w:r>
            <w:r>
              <w:rPr>
                <w:spacing w:val="-24"/>
                <w:sz w:val="24"/>
              </w:rPr>
              <w:t>），</w:t>
            </w:r>
            <w:r>
              <w:rPr>
                <w:spacing w:val="-19"/>
                <w:sz w:val="24"/>
              </w:rPr>
              <w:t>病</w:t>
            </w:r>
            <w:r>
              <w:rPr>
                <w:sz w:val="24"/>
              </w:rPr>
              <w:t>区通风良好，落实消毒隔离制度并有记录。</w:t>
            </w:r>
          </w:p>
        </w:tc>
        <w:tc>
          <w:tcPr>
            <w:tcW w:w="1800" w:type="dxa"/>
          </w:tcPr>
          <w:p>
            <w:pPr>
              <w:pStyle w:val="11"/>
              <w:rPr>
                <w:rFonts w:ascii="Times New Roman"/>
                <w:sz w:val="24"/>
              </w:rPr>
            </w:pPr>
          </w:p>
          <w:p>
            <w:pPr>
              <w:pStyle w:val="11"/>
              <w:spacing w:before="1"/>
              <w:rPr>
                <w:rFonts w:ascii="Times New Roman"/>
                <w:sz w:val="23"/>
              </w:rPr>
            </w:pPr>
          </w:p>
          <w:p>
            <w:pPr>
              <w:pStyle w:val="11"/>
              <w:spacing w:line="242" w:lineRule="auto"/>
              <w:ind w:left="419" w:right="408"/>
              <w:rPr>
                <w:sz w:val="24"/>
              </w:rPr>
            </w:pPr>
            <w:r>
              <w:rPr>
                <w:sz w:val="24"/>
              </w:rPr>
              <w:t>查阅资料现场查看</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66" w:type="dxa"/>
          </w:tcPr>
          <w:p>
            <w:pPr>
              <w:pStyle w:val="11"/>
              <w:spacing w:before="169"/>
              <w:ind w:left="89" w:right="81"/>
              <w:jc w:val="center"/>
              <w:rPr>
                <w:sz w:val="24"/>
              </w:rPr>
            </w:pPr>
            <w:r>
              <w:rPr>
                <w:sz w:val="24"/>
              </w:rPr>
              <w:t>34</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10" w:line="310" w:lineRule="atLeast"/>
              <w:ind w:left="10" w:right="139"/>
              <w:rPr>
                <w:sz w:val="24"/>
              </w:rPr>
            </w:pPr>
            <w:r>
              <w:rPr>
                <w:sz w:val="24"/>
              </w:rPr>
              <w:t>疑似患者按规定转至定点医院治疗并做好终末消毒并做好相关记录</w:t>
            </w:r>
          </w:p>
        </w:tc>
        <w:tc>
          <w:tcPr>
            <w:tcW w:w="1800" w:type="dxa"/>
          </w:tcPr>
          <w:p>
            <w:pPr>
              <w:pStyle w:val="11"/>
              <w:tabs>
                <w:tab w:val="left" w:pos="419"/>
              </w:tabs>
              <w:spacing w:before="9"/>
              <w:ind w:left="-152" w:right="408"/>
              <w:jc w:val="right"/>
              <w:rPr>
                <w:sz w:val="24"/>
              </w:rPr>
            </w:pPr>
            <w:r>
              <w:rPr>
                <w:position w:val="16"/>
                <w:sz w:val="24"/>
              </w:rPr>
              <w:t>，</w:t>
            </w:r>
            <w:r>
              <w:rPr>
                <w:position w:val="16"/>
                <w:sz w:val="24"/>
              </w:rPr>
              <w:tab/>
            </w:r>
            <w:r>
              <w:rPr>
                <w:spacing w:val="-5"/>
                <w:sz w:val="24"/>
              </w:rPr>
              <w:t>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866" w:type="dxa"/>
          </w:tcPr>
          <w:p>
            <w:pPr>
              <w:pStyle w:val="11"/>
              <w:spacing w:before="105"/>
              <w:ind w:left="89" w:right="81"/>
              <w:jc w:val="center"/>
              <w:rPr>
                <w:sz w:val="24"/>
              </w:rPr>
            </w:pPr>
            <w:r>
              <w:rPr>
                <w:sz w:val="24"/>
              </w:rPr>
              <w:t>35</w:t>
            </w:r>
          </w:p>
        </w:tc>
        <w:tc>
          <w:tcPr>
            <w:tcW w:w="1374" w:type="dxa"/>
            <w:vMerge w:val="continue"/>
            <w:tcBorders>
              <w:top w:val="nil"/>
            </w:tcBorders>
          </w:tcPr>
          <w:p>
            <w:pPr>
              <w:rPr>
                <w:sz w:val="2"/>
                <w:szCs w:val="2"/>
              </w:rPr>
            </w:pPr>
          </w:p>
        </w:tc>
        <w:tc>
          <w:tcPr>
            <w:tcW w:w="1374" w:type="dxa"/>
          </w:tcPr>
          <w:p>
            <w:pPr>
              <w:pStyle w:val="11"/>
              <w:spacing w:before="105"/>
              <w:ind w:left="205"/>
              <w:rPr>
                <w:sz w:val="24"/>
              </w:rPr>
            </w:pPr>
            <w:r>
              <w:rPr>
                <w:sz w:val="24"/>
              </w:rPr>
              <w:t>医技部门</w:t>
            </w:r>
          </w:p>
        </w:tc>
        <w:tc>
          <w:tcPr>
            <w:tcW w:w="5442" w:type="dxa"/>
          </w:tcPr>
          <w:p>
            <w:pPr>
              <w:pStyle w:val="11"/>
              <w:spacing w:before="105"/>
              <w:ind w:left="10"/>
              <w:rPr>
                <w:sz w:val="24"/>
              </w:rPr>
            </w:pPr>
            <w:r>
              <w:rPr>
                <w:sz w:val="24"/>
              </w:rPr>
              <w:t>医技部门实行非急诊预约检查</w:t>
            </w:r>
          </w:p>
        </w:tc>
        <w:tc>
          <w:tcPr>
            <w:tcW w:w="1800" w:type="dxa"/>
          </w:tcPr>
          <w:p>
            <w:pPr>
              <w:pStyle w:val="11"/>
              <w:spacing w:before="105"/>
              <w:ind w:right="408"/>
              <w:jc w:val="right"/>
              <w:rPr>
                <w:sz w:val="24"/>
              </w:rPr>
            </w:pPr>
            <w:r>
              <w:rPr>
                <w:sz w:val="24"/>
              </w:rPr>
              <w:t>查阅资料</w:t>
            </w:r>
          </w:p>
        </w:tc>
        <w:tc>
          <w:tcPr>
            <w:tcW w:w="3614" w:type="dxa"/>
          </w:tcPr>
          <w:p>
            <w:pPr>
              <w:pStyle w:val="11"/>
              <w:rPr>
                <w:rFonts w:ascii="Times New Roman"/>
                <w:sz w:val="22"/>
              </w:rPr>
            </w:pPr>
          </w:p>
        </w:tc>
      </w:tr>
    </w:tbl>
    <w:p>
      <w:pPr>
        <w:spacing w:after="0"/>
        <w:rPr>
          <w:rFonts w:ascii="Times New Roman"/>
          <w:sz w:val="22"/>
        </w:rPr>
        <w:sectPr>
          <w:footerReference r:id="rId5" w:type="default"/>
          <w:pgSz w:w="16840" w:h="11910" w:orient="landscape"/>
          <w:pgMar w:top="1100" w:right="740" w:bottom="1100" w:left="1320" w:header="0" w:footer="905" w:gutter="0"/>
          <w:pgNumType w:start="10"/>
        </w:sectPr>
      </w:pPr>
    </w:p>
    <w:p>
      <w:pPr>
        <w:pStyle w:val="4"/>
        <w:rPr>
          <w:rFonts w:ascii="Times New Roman"/>
          <w:sz w:val="20"/>
        </w:rPr>
      </w:pPr>
    </w:p>
    <w:p>
      <w:pPr>
        <w:pStyle w:val="4"/>
        <w:rPr>
          <w:rFonts w:ascii="Times New Roman"/>
          <w:sz w:val="20"/>
        </w:rPr>
      </w:pPr>
    </w:p>
    <w:p>
      <w:pPr>
        <w:pStyle w:val="4"/>
        <w:spacing w:before="4"/>
        <w:rPr>
          <w:rFonts w:ascii="Times New Roman"/>
          <w:sz w:val="20"/>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374"/>
        <w:gridCol w:w="1374"/>
        <w:gridCol w:w="5442"/>
        <w:gridCol w:w="1800"/>
        <w:gridCol w:w="3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866" w:type="dxa"/>
          </w:tcPr>
          <w:p>
            <w:pPr>
              <w:pStyle w:val="11"/>
              <w:spacing w:before="9"/>
              <w:rPr>
                <w:rFonts w:ascii="Times New Roman"/>
                <w:sz w:val="18"/>
              </w:rPr>
            </w:pPr>
          </w:p>
          <w:p>
            <w:pPr>
              <w:pStyle w:val="11"/>
              <w:spacing w:before="1"/>
              <w:ind w:left="89" w:right="81"/>
              <w:jc w:val="center"/>
              <w:rPr>
                <w:sz w:val="24"/>
              </w:rPr>
            </w:pPr>
            <w:r>
              <w:rPr>
                <w:sz w:val="24"/>
              </w:rPr>
              <w:t>36</w:t>
            </w:r>
          </w:p>
        </w:tc>
        <w:tc>
          <w:tcPr>
            <w:tcW w:w="1374" w:type="dxa"/>
            <w:vMerge w:val="restart"/>
            <w:tcBorders>
              <w:top w:val="nil"/>
            </w:tcBorders>
          </w:tcPr>
          <w:p>
            <w:pPr>
              <w:pStyle w:val="11"/>
              <w:rPr>
                <w:rFonts w:ascii="Times New Roman"/>
                <w:sz w:val="22"/>
              </w:rPr>
            </w:pPr>
          </w:p>
        </w:tc>
        <w:tc>
          <w:tcPr>
            <w:tcW w:w="1374" w:type="dxa"/>
            <w:vMerge w:val="restart"/>
          </w:tcPr>
          <w:p>
            <w:pPr>
              <w:pStyle w:val="11"/>
              <w:rPr>
                <w:rFonts w:ascii="Times New Roman"/>
                <w:sz w:val="22"/>
              </w:rPr>
            </w:pPr>
          </w:p>
        </w:tc>
        <w:tc>
          <w:tcPr>
            <w:tcW w:w="5442" w:type="dxa"/>
          </w:tcPr>
          <w:p>
            <w:pPr>
              <w:pStyle w:val="11"/>
              <w:spacing w:before="61" w:line="242" w:lineRule="auto"/>
              <w:ind w:left="10"/>
              <w:rPr>
                <w:sz w:val="24"/>
              </w:rPr>
            </w:pPr>
            <w:r>
              <w:rPr>
                <w:spacing w:val="-8"/>
                <w:sz w:val="24"/>
              </w:rPr>
              <w:t>按照有关规定进行日常清洁、消毒工作，并做好相关</w:t>
            </w:r>
            <w:r>
              <w:rPr>
                <w:sz w:val="24"/>
              </w:rPr>
              <w:t>记录，做到“一患一消”</w:t>
            </w:r>
          </w:p>
        </w:tc>
        <w:tc>
          <w:tcPr>
            <w:tcW w:w="1800" w:type="dxa"/>
          </w:tcPr>
          <w:p>
            <w:pPr>
              <w:pStyle w:val="11"/>
              <w:spacing w:before="61" w:line="242" w:lineRule="auto"/>
              <w:ind w:left="419" w:right="408"/>
              <w:rPr>
                <w:sz w:val="24"/>
              </w:rPr>
            </w:pPr>
            <w:r>
              <w:rPr>
                <w:sz w:val="24"/>
              </w:rPr>
              <w:t>查阅资料现场查看</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866" w:type="dxa"/>
          </w:tcPr>
          <w:p>
            <w:pPr>
              <w:pStyle w:val="11"/>
              <w:rPr>
                <w:rFonts w:ascii="Times New Roman"/>
                <w:sz w:val="24"/>
              </w:rPr>
            </w:pPr>
          </w:p>
          <w:p>
            <w:pPr>
              <w:pStyle w:val="11"/>
              <w:spacing w:before="204"/>
              <w:ind w:left="89" w:right="81"/>
              <w:jc w:val="center"/>
              <w:rPr>
                <w:sz w:val="24"/>
              </w:rPr>
            </w:pPr>
            <w:r>
              <w:rPr>
                <w:sz w:val="24"/>
              </w:rPr>
              <w:t>37</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9" w:line="310" w:lineRule="atLeast"/>
              <w:ind w:left="10"/>
              <w:jc w:val="both"/>
              <w:rPr>
                <w:sz w:val="24"/>
              </w:rPr>
            </w:pPr>
            <w:r>
              <w:rPr>
                <w:spacing w:val="-12"/>
                <w:sz w:val="24"/>
              </w:rPr>
              <w:t>发热患者、疑似病例与正常就诊人群建立相对独立通</w:t>
            </w:r>
            <w:r>
              <w:rPr>
                <w:spacing w:val="-11"/>
                <w:sz w:val="24"/>
              </w:rPr>
              <w:t>道，设备原则上不能交叉使用，如交叉使用，须对发</w:t>
            </w:r>
            <w:r>
              <w:rPr>
                <w:spacing w:val="-7"/>
                <w:sz w:val="24"/>
              </w:rPr>
              <w:t>热病人检查的设备及环境一用一消毒。环境消毒并记</w:t>
            </w:r>
            <w:r>
              <w:rPr>
                <w:sz w:val="24"/>
              </w:rPr>
              <w:t>录，工作人员熟知个人防护用品正确使用方法等。</w:t>
            </w:r>
          </w:p>
        </w:tc>
        <w:tc>
          <w:tcPr>
            <w:tcW w:w="1800" w:type="dxa"/>
          </w:tcPr>
          <w:p>
            <w:pPr>
              <w:pStyle w:val="11"/>
              <w:rPr>
                <w:rFonts w:ascii="Times New Roman"/>
                <w:sz w:val="24"/>
              </w:rPr>
            </w:pPr>
          </w:p>
          <w:p>
            <w:pPr>
              <w:pStyle w:val="11"/>
              <w:spacing w:before="204"/>
              <w:ind w:right="408"/>
              <w:jc w:val="right"/>
              <w:rPr>
                <w:sz w:val="24"/>
              </w:rPr>
            </w:pPr>
            <w:r>
              <w:rPr>
                <w:sz w:val="24"/>
              </w:rPr>
              <w:t>现场查看</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66" w:type="dxa"/>
          </w:tcPr>
          <w:p>
            <w:pPr>
              <w:pStyle w:val="11"/>
              <w:spacing w:before="169"/>
              <w:ind w:left="89" w:right="81"/>
              <w:jc w:val="center"/>
              <w:rPr>
                <w:sz w:val="24"/>
              </w:rPr>
            </w:pPr>
            <w:r>
              <w:rPr>
                <w:sz w:val="24"/>
              </w:rPr>
              <w:t>38</w:t>
            </w:r>
          </w:p>
        </w:tc>
        <w:tc>
          <w:tcPr>
            <w:tcW w:w="1374" w:type="dxa"/>
            <w:vMerge w:val="continue"/>
            <w:tcBorders>
              <w:top w:val="nil"/>
            </w:tcBorders>
          </w:tcPr>
          <w:p>
            <w:pPr>
              <w:rPr>
                <w:sz w:val="2"/>
                <w:szCs w:val="2"/>
              </w:rPr>
            </w:pPr>
          </w:p>
        </w:tc>
        <w:tc>
          <w:tcPr>
            <w:tcW w:w="1374"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10"/>
              <w:rPr>
                <w:rFonts w:ascii="Times New Roman"/>
                <w:sz w:val="18"/>
              </w:rPr>
            </w:pPr>
          </w:p>
          <w:p>
            <w:pPr>
              <w:pStyle w:val="11"/>
              <w:ind w:left="205"/>
              <w:rPr>
                <w:sz w:val="24"/>
              </w:rPr>
            </w:pPr>
            <w:r>
              <w:rPr>
                <w:sz w:val="24"/>
              </w:rPr>
              <w:t>医疗废物</w:t>
            </w:r>
          </w:p>
        </w:tc>
        <w:tc>
          <w:tcPr>
            <w:tcW w:w="5442" w:type="dxa"/>
          </w:tcPr>
          <w:p>
            <w:pPr>
              <w:pStyle w:val="11"/>
              <w:spacing w:before="11" w:line="310" w:lineRule="atLeast"/>
              <w:ind w:left="10" w:right="139"/>
              <w:rPr>
                <w:sz w:val="24"/>
              </w:rPr>
            </w:pPr>
            <w:r>
              <w:rPr>
                <w:sz w:val="24"/>
              </w:rPr>
              <w:t>设置单独的医疗废物转运站转运站并定期进行环境消毒</w:t>
            </w:r>
          </w:p>
        </w:tc>
        <w:tc>
          <w:tcPr>
            <w:tcW w:w="1800" w:type="dxa"/>
          </w:tcPr>
          <w:p>
            <w:pPr>
              <w:pStyle w:val="11"/>
              <w:spacing w:before="11" w:line="310" w:lineRule="atLeast"/>
              <w:ind w:left="419" w:right="408"/>
              <w:rPr>
                <w:sz w:val="24"/>
              </w:rPr>
            </w:pPr>
            <w:r>
              <w:rPr>
                <w:sz w:val="24"/>
              </w:rPr>
              <w:t>现场查看查阅资料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66" w:type="dxa"/>
          </w:tcPr>
          <w:p>
            <w:pPr>
              <w:pStyle w:val="11"/>
              <w:spacing w:before="169"/>
              <w:ind w:left="89" w:right="81"/>
              <w:jc w:val="center"/>
              <w:rPr>
                <w:sz w:val="24"/>
              </w:rPr>
            </w:pPr>
            <w:r>
              <w:rPr>
                <w:sz w:val="24"/>
              </w:rPr>
              <w:t>39</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10" w:line="310" w:lineRule="atLeast"/>
              <w:ind w:left="10" w:right="139"/>
              <w:rPr>
                <w:sz w:val="24"/>
              </w:rPr>
            </w:pPr>
            <w:r>
              <w:rPr>
                <w:sz w:val="24"/>
              </w:rPr>
              <w:t>使用双层包装袋盛装医疗废物，采用鹅颈结式封口分层封扎</w:t>
            </w:r>
          </w:p>
        </w:tc>
        <w:tc>
          <w:tcPr>
            <w:tcW w:w="1800" w:type="dxa"/>
          </w:tcPr>
          <w:p>
            <w:pPr>
              <w:pStyle w:val="11"/>
              <w:tabs>
                <w:tab w:val="left" w:pos="419"/>
              </w:tabs>
              <w:spacing w:before="9"/>
              <w:ind w:left="-152" w:right="408"/>
              <w:jc w:val="right"/>
              <w:rPr>
                <w:sz w:val="24"/>
              </w:rPr>
            </w:pPr>
            <w:r>
              <w:rPr>
                <w:position w:val="16"/>
                <w:sz w:val="24"/>
              </w:rPr>
              <w:t>，</w:t>
            </w:r>
            <w:r>
              <w:rPr>
                <w:position w:val="16"/>
                <w:sz w:val="24"/>
              </w:rPr>
              <w:tab/>
            </w:r>
            <w:r>
              <w:rPr>
                <w:spacing w:val="-5"/>
                <w:sz w:val="24"/>
              </w:rPr>
              <w:t>现场查看</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866" w:type="dxa"/>
          </w:tcPr>
          <w:p>
            <w:pPr>
              <w:pStyle w:val="11"/>
              <w:spacing w:before="2"/>
              <w:rPr>
                <w:rFonts w:ascii="Times New Roman"/>
                <w:sz w:val="29"/>
              </w:rPr>
            </w:pPr>
          </w:p>
          <w:p>
            <w:pPr>
              <w:pStyle w:val="11"/>
              <w:ind w:left="89" w:right="81"/>
              <w:jc w:val="center"/>
              <w:rPr>
                <w:sz w:val="24"/>
              </w:rPr>
            </w:pPr>
            <w:r>
              <w:rPr>
                <w:sz w:val="24"/>
              </w:rPr>
              <w:t>40</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21" w:line="310" w:lineRule="atLeast"/>
              <w:ind w:left="10"/>
              <w:jc w:val="both"/>
              <w:rPr>
                <w:sz w:val="24"/>
              </w:rPr>
            </w:pPr>
            <w:r>
              <w:rPr>
                <w:spacing w:val="-10"/>
                <w:sz w:val="24"/>
              </w:rPr>
              <w:t>医疗废物产生部门、运送人员、暂存处工作人员以及</w:t>
            </w:r>
            <w:r>
              <w:rPr>
                <w:spacing w:val="-8"/>
                <w:sz w:val="24"/>
              </w:rPr>
              <w:t>医疗废物处置单位转运人员之间，是否进行逐层登记</w:t>
            </w:r>
            <w:r>
              <w:rPr>
                <w:sz w:val="24"/>
              </w:rPr>
              <w:t>交接，定期对运送工具进行清洁和消毒</w:t>
            </w:r>
          </w:p>
        </w:tc>
        <w:tc>
          <w:tcPr>
            <w:tcW w:w="1800" w:type="dxa"/>
          </w:tcPr>
          <w:p>
            <w:pPr>
              <w:pStyle w:val="11"/>
              <w:spacing w:before="180" w:line="242" w:lineRule="auto"/>
              <w:ind w:left="419" w:right="408"/>
              <w:rPr>
                <w:sz w:val="24"/>
              </w:rPr>
            </w:pPr>
            <w:r>
              <w:rPr>
                <w:sz w:val="24"/>
              </w:rPr>
              <w:t>现场查看查阅资料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66" w:type="dxa"/>
          </w:tcPr>
          <w:p>
            <w:pPr>
              <w:pStyle w:val="11"/>
              <w:spacing w:before="186"/>
              <w:ind w:left="89" w:right="81"/>
              <w:jc w:val="center"/>
              <w:rPr>
                <w:sz w:val="24"/>
              </w:rPr>
            </w:pPr>
            <w:r>
              <w:rPr>
                <w:sz w:val="24"/>
              </w:rPr>
              <w:t>41</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186"/>
              <w:ind w:left="10"/>
              <w:rPr>
                <w:sz w:val="24"/>
              </w:rPr>
            </w:pPr>
            <w:r>
              <w:rPr>
                <w:sz w:val="24"/>
              </w:rPr>
              <w:t>医疗废物留置时间是否低于 2 天</w:t>
            </w:r>
          </w:p>
        </w:tc>
        <w:tc>
          <w:tcPr>
            <w:tcW w:w="1800" w:type="dxa"/>
          </w:tcPr>
          <w:p>
            <w:pPr>
              <w:pStyle w:val="11"/>
              <w:spacing w:before="186"/>
              <w:ind w:right="408"/>
              <w:jc w:val="right"/>
              <w:rPr>
                <w:sz w:val="24"/>
              </w:rPr>
            </w:pPr>
            <w:r>
              <w:rPr>
                <w:sz w:val="24"/>
              </w:rPr>
              <w:t>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66" w:type="dxa"/>
          </w:tcPr>
          <w:p>
            <w:pPr>
              <w:pStyle w:val="11"/>
              <w:spacing w:before="6"/>
              <w:rPr>
                <w:rFonts w:ascii="Times New Roman"/>
                <w:sz w:val="21"/>
              </w:rPr>
            </w:pPr>
          </w:p>
          <w:p>
            <w:pPr>
              <w:pStyle w:val="11"/>
              <w:ind w:left="89" w:right="81"/>
              <w:jc w:val="center"/>
              <w:rPr>
                <w:sz w:val="24"/>
              </w:rPr>
            </w:pPr>
            <w:r>
              <w:rPr>
                <w:sz w:val="24"/>
              </w:rPr>
              <w:t>42</w:t>
            </w:r>
          </w:p>
        </w:tc>
        <w:tc>
          <w:tcPr>
            <w:tcW w:w="1374" w:type="dxa"/>
            <w:vMerge w:val="continue"/>
            <w:tcBorders>
              <w:top w:val="nil"/>
            </w:tcBorders>
          </w:tcPr>
          <w:p>
            <w:pPr>
              <w:rPr>
                <w:sz w:val="2"/>
                <w:szCs w:val="2"/>
              </w:rPr>
            </w:pPr>
          </w:p>
        </w:tc>
        <w:tc>
          <w:tcPr>
            <w:tcW w:w="1374"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3"/>
              <w:rPr>
                <w:rFonts w:ascii="Times New Roman"/>
                <w:sz w:val="20"/>
              </w:rPr>
            </w:pPr>
          </w:p>
          <w:p>
            <w:pPr>
              <w:pStyle w:val="11"/>
              <w:spacing w:line="242" w:lineRule="auto"/>
              <w:ind w:left="445" w:right="76" w:hanging="360"/>
              <w:rPr>
                <w:sz w:val="24"/>
              </w:rPr>
            </w:pPr>
            <w:r>
              <w:rPr>
                <w:sz w:val="24"/>
              </w:rPr>
              <w:t>环境及物品消毒</w:t>
            </w:r>
          </w:p>
        </w:tc>
        <w:tc>
          <w:tcPr>
            <w:tcW w:w="5442" w:type="dxa"/>
          </w:tcPr>
          <w:p>
            <w:pPr>
              <w:pStyle w:val="11"/>
              <w:spacing w:before="92" w:line="242" w:lineRule="auto"/>
              <w:ind w:left="10"/>
              <w:rPr>
                <w:sz w:val="24"/>
              </w:rPr>
            </w:pPr>
            <w:r>
              <w:rPr>
                <w:spacing w:val="-6"/>
                <w:sz w:val="24"/>
              </w:rPr>
              <w:t>诊疗区域应当保持良好的通风并定时清洁消毒，无通</w:t>
            </w:r>
            <w:r>
              <w:rPr>
                <w:sz w:val="24"/>
              </w:rPr>
              <w:t>风条件的，需有适宜的空气净化处理方式。</w:t>
            </w:r>
          </w:p>
        </w:tc>
        <w:tc>
          <w:tcPr>
            <w:tcW w:w="1800" w:type="dxa"/>
          </w:tcPr>
          <w:p>
            <w:pPr>
              <w:pStyle w:val="11"/>
              <w:spacing w:before="92" w:line="242" w:lineRule="auto"/>
              <w:ind w:left="419" w:right="408"/>
              <w:rPr>
                <w:sz w:val="24"/>
              </w:rPr>
            </w:pPr>
            <w:r>
              <w:rPr>
                <w:sz w:val="24"/>
              </w:rPr>
              <w:t>现场查看查阅资料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66" w:type="dxa"/>
          </w:tcPr>
          <w:p>
            <w:pPr>
              <w:pStyle w:val="11"/>
              <w:spacing w:before="206"/>
              <w:ind w:left="89" w:right="81"/>
              <w:jc w:val="center"/>
              <w:rPr>
                <w:sz w:val="24"/>
              </w:rPr>
            </w:pPr>
            <w:r>
              <w:rPr>
                <w:sz w:val="24"/>
              </w:rPr>
              <w:t>43</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50" w:line="242" w:lineRule="auto"/>
              <w:ind w:left="10"/>
              <w:rPr>
                <w:sz w:val="24"/>
              </w:rPr>
            </w:pPr>
            <w:r>
              <w:rPr>
                <w:spacing w:val="-7"/>
                <w:sz w:val="24"/>
              </w:rPr>
              <w:t>体温计</w:t>
            </w:r>
            <w:r>
              <w:rPr>
                <w:spacing w:val="-3"/>
                <w:sz w:val="24"/>
              </w:rPr>
              <w:t>（</w:t>
            </w:r>
            <w:r>
              <w:rPr>
                <w:sz w:val="24"/>
              </w:rPr>
              <w:t>枪</w:t>
            </w:r>
            <w:r>
              <w:rPr>
                <w:spacing w:val="-20"/>
                <w:sz w:val="24"/>
              </w:rPr>
              <w:t>）</w:t>
            </w:r>
            <w:r>
              <w:rPr>
                <w:spacing w:val="-9"/>
                <w:sz w:val="24"/>
              </w:rPr>
              <w:t>、听诊器、血压计等设备是否做到“一</w:t>
            </w:r>
            <w:r>
              <w:rPr>
                <w:sz w:val="24"/>
              </w:rPr>
              <w:t>人一消毒”，且消毒方法正确。</w:t>
            </w:r>
          </w:p>
        </w:tc>
        <w:tc>
          <w:tcPr>
            <w:tcW w:w="1800" w:type="dxa"/>
          </w:tcPr>
          <w:p>
            <w:pPr>
              <w:pStyle w:val="11"/>
              <w:spacing w:before="50" w:line="242" w:lineRule="auto"/>
              <w:ind w:left="419" w:right="408"/>
              <w:rPr>
                <w:sz w:val="24"/>
              </w:rPr>
            </w:pPr>
            <w:r>
              <w:rPr>
                <w:sz w:val="24"/>
              </w:rPr>
              <w:t>现场查看查阅资料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866" w:type="dxa"/>
          </w:tcPr>
          <w:p>
            <w:pPr>
              <w:pStyle w:val="11"/>
              <w:rPr>
                <w:rFonts w:ascii="Times New Roman"/>
                <w:sz w:val="24"/>
              </w:rPr>
            </w:pPr>
          </w:p>
          <w:p>
            <w:pPr>
              <w:pStyle w:val="11"/>
              <w:spacing w:before="180"/>
              <w:ind w:left="89" w:right="81"/>
              <w:jc w:val="center"/>
              <w:rPr>
                <w:sz w:val="24"/>
              </w:rPr>
            </w:pPr>
            <w:r>
              <w:rPr>
                <w:sz w:val="24"/>
              </w:rPr>
              <w:t>44</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144" w:line="242" w:lineRule="auto"/>
              <w:ind w:left="10"/>
              <w:jc w:val="both"/>
              <w:rPr>
                <w:sz w:val="24"/>
              </w:rPr>
            </w:pPr>
            <w:r>
              <w:rPr>
                <w:spacing w:val="-10"/>
                <w:sz w:val="24"/>
              </w:rPr>
              <w:t>医疗机构重视供氧、通风、污水处理等设施改造，做</w:t>
            </w:r>
            <w:r>
              <w:rPr>
                <w:spacing w:val="-11"/>
                <w:sz w:val="24"/>
              </w:rPr>
              <w:t>好环境通风、消毒和物表消毒，并做好相关记录。污</w:t>
            </w:r>
            <w:r>
              <w:rPr>
                <w:sz w:val="24"/>
              </w:rPr>
              <w:t>染区与潜在污染区不得与其他区域共用中央空调</w:t>
            </w:r>
          </w:p>
        </w:tc>
        <w:tc>
          <w:tcPr>
            <w:tcW w:w="1800" w:type="dxa"/>
          </w:tcPr>
          <w:p>
            <w:pPr>
              <w:pStyle w:val="11"/>
              <w:spacing w:before="1"/>
              <w:rPr>
                <w:rFonts w:ascii="Times New Roman"/>
                <w:sz w:val="26"/>
              </w:rPr>
            </w:pPr>
          </w:p>
          <w:p>
            <w:pPr>
              <w:pStyle w:val="11"/>
              <w:spacing w:line="242" w:lineRule="auto"/>
              <w:ind w:left="419" w:right="408"/>
              <w:rPr>
                <w:sz w:val="24"/>
              </w:rPr>
            </w:pPr>
            <w:r>
              <w:rPr>
                <w:sz w:val="24"/>
              </w:rPr>
              <w:t>现场查看查阅资料</w:t>
            </w:r>
          </w:p>
        </w:tc>
        <w:tc>
          <w:tcPr>
            <w:tcW w:w="3614" w:type="dxa"/>
          </w:tcPr>
          <w:p>
            <w:pPr>
              <w:pStyle w:val="11"/>
              <w:rPr>
                <w:rFonts w:ascii="Times New Roman"/>
                <w:sz w:val="22"/>
              </w:rPr>
            </w:pPr>
          </w:p>
        </w:tc>
      </w:tr>
    </w:tbl>
    <w:p>
      <w:pPr>
        <w:spacing w:after="0"/>
        <w:rPr>
          <w:rFonts w:ascii="Times New Roman"/>
          <w:sz w:val="22"/>
        </w:rPr>
        <w:sectPr>
          <w:pgSz w:w="16840" w:h="11910" w:orient="landscape"/>
          <w:pgMar w:top="1100" w:right="740" w:bottom="1100" w:left="1320" w:header="0" w:footer="905" w:gutter="0"/>
        </w:sectPr>
      </w:pPr>
    </w:p>
    <w:p>
      <w:pPr>
        <w:pStyle w:val="4"/>
        <w:rPr>
          <w:rFonts w:ascii="Times New Roman"/>
          <w:sz w:val="20"/>
        </w:rPr>
      </w:pPr>
    </w:p>
    <w:p>
      <w:pPr>
        <w:pStyle w:val="4"/>
        <w:rPr>
          <w:rFonts w:ascii="Times New Roman"/>
          <w:sz w:val="20"/>
        </w:rPr>
      </w:pPr>
    </w:p>
    <w:p>
      <w:pPr>
        <w:pStyle w:val="4"/>
        <w:spacing w:before="4"/>
        <w:rPr>
          <w:rFonts w:ascii="Times New Roman"/>
          <w:sz w:val="20"/>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374"/>
        <w:gridCol w:w="1374"/>
        <w:gridCol w:w="5442"/>
        <w:gridCol w:w="1800"/>
        <w:gridCol w:w="3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866" w:type="dxa"/>
          </w:tcPr>
          <w:p>
            <w:pPr>
              <w:pStyle w:val="11"/>
              <w:rPr>
                <w:rFonts w:ascii="Times New Roman"/>
                <w:sz w:val="24"/>
              </w:rPr>
            </w:pPr>
          </w:p>
          <w:p>
            <w:pPr>
              <w:pStyle w:val="11"/>
              <w:spacing w:before="181"/>
              <w:ind w:left="89" w:right="81"/>
              <w:jc w:val="center"/>
              <w:rPr>
                <w:sz w:val="24"/>
              </w:rPr>
            </w:pPr>
            <w:r>
              <w:rPr>
                <w:sz w:val="24"/>
              </w:rPr>
              <w:t>45</w:t>
            </w:r>
          </w:p>
        </w:tc>
        <w:tc>
          <w:tcPr>
            <w:tcW w:w="1374" w:type="dxa"/>
            <w:vMerge w:val="restart"/>
            <w:tcBorders>
              <w:top w:val="nil"/>
            </w:tcBorders>
          </w:tcPr>
          <w:p>
            <w:pPr>
              <w:pStyle w:val="11"/>
              <w:rPr>
                <w:rFonts w:ascii="Times New Roman"/>
                <w:sz w:val="22"/>
              </w:rPr>
            </w:pPr>
          </w:p>
        </w:tc>
        <w:tc>
          <w:tcPr>
            <w:tcW w:w="1374" w:type="dxa"/>
          </w:tcPr>
          <w:p>
            <w:pPr>
              <w:pStyle w:val="11"/>
              <w:spacing w:before="1"/>
              <w:rPr>
                <w:rFonts w:ascii="Times New Roman"/>
                <w:sz w:val="26"/>
              </w:rPr>
            </w:pPr>
          </w:p>
          <w:p>
            <w:pPr>
              <w:pStyle w:val="11"/>
              <w:spacing w:before="1" w:line="242" w:lineRule="auto"/>
              <w:ind w:left="85" w:right="76"/>
              <w:rPr>
                <w:sz w:val="24"/>
              </w:rPr>
            </w:pPr>
            <w:r>
              <w:rPr>
                <w:sz w:val="24"/>
              </w:rPr>
              <w:t>新冠肺炎核酸检测能力</w:t>
            </w:r>
          </w:p>
        </w:tc>
        <w:tc>
          <w:tcPr>
            <w:tcW w:w="5442" w:type="dxa"/>
          </w:tcPr>
          <w:p>
            <w:pPr>
              <w:pStyle w:val="11"/>
              <w:spacing w:before="144" w:line="242" w:lineRule="auto"/>
              <w:ind w:left="10"/>
              <w:rPr>
                <w:sz w:val="24"/>
              </w:rPr>
            </w:pPr>
            <w:r>
              <w:rPr>
                <w:spacing w:val="-1"/>
                <w:sz w:val="24"/>
              </w:rPr>
              <w:t>可疑患者，</w:t>
            </w:r>
            <w:r>
              <w:rPr>
                <w:spacing w:val="-5"/>
                <w:sz w:val="24"/>
              </w:rPr>
              <w:t>4-6</w:t>
            </w:r>
            <w:r>
              <w:rPr>
                <w:spacing w:val="-10"/>
                <w:sz w:val="24"/>
              </w:rPr>
              <w:t xml:space="preserve"> 小时回报核酸检测结果，普通门诊和</w:t>
            </w:r>
            <w:r>
              <w:rPr>
                <w:sz w:val="24"/>
              </w:rPr>
              <w:t>住院患者及陪护人员等人群，12</w:t>
            </w:r>
            <w:r>
              <w:rPr>
                <w:spacing w:val="-8"/>
                <w:sz w:val="24"/>
              </w:rPr>
              <w:t xml:space="preserve"> 小时回报核酸检测结果；愿检尽检人员，24 小时内报告结果</w:t>
            </w:r>
          </w:p>
        </w:tc>
        <w:tc>
          <w:tcPr>
            <w:tcW w:w="1800" w:type="dxa"/>
          </w:tcPr>
          <w:p>
            <w:pPr>
              <w:pStyle w:val="11"/>
              <w:rPr>
                <w:rFonts w:ascii="Times New Roman"/>
                <w:sz w:val="24"/>
              </w:rPr>
            </w:pPr>
          </w:p>
          <w:p>
            <w:pPr>
              <w:pStyle w:val="11"/>
              <w:spacing w:before="181"/>
              <w:ind w:left="419"/>
              <w:rPr>
                <w:sz w:val="24"/>
              </w:rPr>
            </w:pPr>
            <w:r>
              <w:rPr>
                <w:sz w:val="24"/>
              </w:rPr>
              <w:t>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866" w:type="dxa"/>
          </w:tcPr>
          <w:p>
            <w:pPr>
              <w:pStyle w:val="11"/>
              <w:spacing w:before="216"/>
              <w:ind w:left="89" w:right="81"/>
              <w:jc w:val="center"/>
              <w:rPr>
                <w:sz w:val="24"/>
              </w:rPr>
            </w:pPr>
            <w:r>
              <w:rPr>
                <w:sz w:val="24"/>
              </w:rPr>
              <w:t>46</w:t>
            </w:r>
          </w:p>
        </w:tc>
        <w:tc>
          <w:tcPr>
            <w:tcW w:w="1374" w:type="dxa"/>
            <w:vMerge w:val="continue"/>
            <w:tcBorders>
              <w:top w:val="nil"/>
            </w:tcBorders>
          </w:tcPr>
          <w:p>
            <w:pPr>
              <w:rPr>
                <w:sz w:val="2"/>
                <w:szCs w:val="2"/>
              </w:rPr>
            </w:pPr>
          </w:p>
        </w:tc>
        <w:tc>
          <w:tcPr>
            <w:tcW w:w="1374" w:type="dxa"/>
          </w:tcPr>
          <w:p>
            <w:pPr>
              <w:pStyle w:val="11"/>
              <w:spacing w:before="216"/>
              <w:ind w:left="205"/>
              <w:rPr>
                <w:sz w:val="24"/>
              </w:rPr>
            </w:pPr>
            <w:r>
              <w:rPr>
                <w:sz w:val="24"/>
              </w:rPr>
              <w:t>物资储备</w:t>
            </w:r>
          </w:p>
        </w:tc>
        <w:tc>
          <w:tcPr>
            <w:tcW w:w="5442" w:type="dxa"/>
          </w:tcPr>
          <w:p>
            <w:pPr>
              <w:pStyle w:val="11"/>
              <w:spacing w:before="60" w:line="242" w:lineRule="auto"/>
              <w:ind w:left="10" w:right="130"/>
              <w:rPr>
                <w:sz w:val="24"/>
              </w:rPr>
            </w:pPr>
            <w:r>
              <w:rPr>
                <w:sz w:val="24"/>
              </w:rPr>
              <w:t>建立有防护物资储备机制，至少能满足医疗机构 7 天运转需求</w:t>
            </w:r>
          </w:p>
        </w:tc>
        <w:tc>
          <w:tcPr>
            <w:tcW w:w="1800" w:type="dxa"/>
          </w:tcPr>
          <w:p>
            <w:pPr>
              <w:pStyle w:val="11"/>
              <w:spacing w:before="60" w:line="242" w:lineRule="auto"/>
              <w:ind w:left="419" w:right="408"/>
              <w:rPr>
                <w:sz w:val="24"/>
              </w:rPr>
            </w:pPr>
            <w:r>
              <w:rPr>
                <w:sz w:val="24"/>
              </w:rPr>
              <w:t>现场查看查阅资料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866" w:type="dxa"/>
          </w:tcPr>
          <w:p>
            <w:pPr>
              <w:pStyle w:val="11"/>
              <w:rPr>
                <w:rFonts w:ascii="Times New Roman"/>
                <w:sz w:val="24"/>
              </w:rPr>
            </w:pPr>
          </w:p>
          <w:p>
            <w:pPr>
              <w:pStyle w:val="11"/>
              <w:spacing w:before="6"/>
              <w:rPr>
                <w:rFonts w:ascii="Times New Roman"/>
                <w:sz w:val="29"/>
              </w:rPr>
            </w:pPr>
          </w:p>
          <w:p>
            <w:pPr>
              <w:pStyle w:val="11"/>
              <w:ind w:left="89" w:right="81"/>
              <w:jc w:val="center"/>
              <w:rPr>
                <w:sz w:val="24"/>
              </w:rPr>
            </w:pPr>
            <w:r>
              <w:rPr>
                <w:sz w:val="24"/>
              </w:rPr>
              <w:t>47</w:t>
            </w:r>
          </w:p>
        </w:tc>
        <w:tc>
          <w:tcPr>
            <w:tcW w:w="1374" w:type="dxa"/>
            <w:vMerge w:val="continue"/>
            <w:tcBorders>
              <w:top w:val="nil"/>
            </w:tcBorders>
          </w:tcPr>
          <w:p>
            <w:pPr>
              <w:rPr>
                <w:sz w:val="2"/>
                <w:szCs w:val="2"/>
              </w:rPr>
            </w:pPr>
          </w:p>
        </w:tc>
        <w:tc>
          <w:tcPr>
            <w:tcW w:w="1374"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10"/>
              <w:rPr>
                <w:rFonts w:ascii="Times New Roman"/>
                <w:sz w:val="18"/>
              </w:rPr>
            </w:pPr>
          </w:p>
          <w:p>
            <w:pPr>
              <w:pStyle w:val="11"/>
              <w:ind w:left="205"/>
              <w:rPr>
                <w:sz w:val="24"/>
              </w:rPr>
            </w:pPr>
            <w:r>
              <w:rPr>
                <w:sz w:val="24"/>
              </w:rPr>
              <w:t>培训教育</w:t>
            </w:r>
          </w:p>
        </w:tc>
        <w:tc>
          <w:tcPr>
            <w:tcW w:w="5442" w:type="dxa"/>
          </w:tcPr>
          <w:p>
            <w:pPr>
              <w:pStyle w:val="11"/>
              <w:rPr>
                <w:rFonts w:ascii="Times New Roman"/>
                <w:sz w:val="24"/>
              </w:rPr>
            </w:pPr>
          </w:p>
          <w:p>
            <w:pPr>
              <w:pStyle w:val="11"/>
              <w:spacing w:before="6"/>
              <w:rPr>
                <w:rFonts w:ascii="Times New Roman"/>
                <w:sz w:val="29"/>
              </w:rPr>
            </w:pPr>
          </w:p>
          <w:p>
            <w:pPr>
              <w:pStyle w:val="11"/>
              <w:ind w:left="10"/>
              <w:rPr>
                <w:sz w:val="24"/>
              </w:rPr>
            </w:pPr>
            <w:r>
              <w:rPr>
                <w:sz w:val="24"/>
              </w:rPr>
              <w:t>开展全员院感培训情况</w:t>
            </w:r>
          </w:p>
        </w:tc>
        <w:tc>
          <w:tcPr>
            <w:tcW w:w="1800" w:type="dxa"/>
          </w:tcPr>
          <w:p>
            <w:pPr>
              <w:pStyle w:val="11"/>
              <w:rPr>
                <w:rFonts w:ascii="Times New Roman"/>
                <w:sz w:val="24"/>
              </w:rPr>
            </w:pPr>
          </w:p>
          <w:p>
            <w:pPr>
              <w:pStyle w:val="11"/>
              <w:spacing w:before="6"/>
              <w:rPr>
                <w:rFonts w:ascii="Times New Roman"/>
                <w:sz w:val="29"/>
              </w:rPr>
            </w:pPr>
          </w:p>
          <w:p>
            <w:pPr>
              <w:pStyle w:val="11"/>
              <w:ind w:left="419"/>
              <w:rPr>
                <w:sz w:val="24"/>
              </w:rPr>
            </w:pPr>
            <w:r>
              <w:rPr>
                <w:sz w:val="24"/>
              </w:rPr>
              <w:t>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66" w:type="dxa"/>
          </w:tcPr>
          <w:p>
            <w:pPr>
              <w:pStyle w:val="11"/>
              <w:spacing w:before="1"/>
              <w:rPr>
                <w:rFonts w:ascii="Times New Roman"/>
                <w:sz w:val="24"/>
              </w:rPr>
            </w:pPr>
          </w:p>
          <w:p>
            <w:pPr>
              <w:pStyle w:val="11"/>
              <w:ind w:left="89" w:right="81"/>
              <w:jc w:val="center"/>
              <w:rPr>
                <w:sz w:val="24"/>
              </w:rPr>
            </w:pPr>
            <w:r>
              <w:rPr>
                <w:sz w:val="24"/>
              </w:rPr>
              <w:t>48</w:t>
            </w:r>
          </w:p>
        </w:tc>
        <w:tc>
          <w:tcPr>
            <w:tcW w:w="1374" w:type="dxa"/>
            <w:vMerge w:val="continue"/>
            <w:tcBorders>
              <w:top w:val="nil"/>
            </w:tcBorders>
          </w:tcPr>
          <w:p>
            <w:pPr>
              <w:rPr>
                <w:sz w:val="2"/>
                <w:szCs w:val="2"/>
              </w:rPr>
            </w:pPr>
          </w:p>
        </w:tc>
        <w:tc>
          <w:tcPr>
            <w:tcW w:w="1374" w:type="dxa"/>
            <w:vMerge w:val="continue"/>
            <w:tcBorders>
              <w:top w:val="nil"/>
            </w:tcBorders>
          </w:tcPr>
          <w:p>
            <w:pPr>
              <w:rPr>
                <w:sz w:val="2"/>
                <w:szCs w:val="2"/>
              </w:rPr>
            </w:pPr>
          </w:p>
        </w:tc>
        <w:tc>
          <w:tcPr>
            <w:tcW w:w="5442" w:type="dxa"/>
          </w:tcPr>
          <w:p>
            <w:pPr>
              <w:pStyle w:val="11"/>
              <w:spacing w:before="121" w:line="242" w:lineRule="auto"/>
              <w:ind w:left="10"/>
              <w:rPr>
                <w:sz w:val="24"/>
              </w:rPr>
            </w:pPr>
            <w:r>
              <w:rPr>
                <w:spacing w:val="-7"/>
                <w:sz w:val="24"/>
              </w:rPr>
              <w:t>全体医务人员熟悉掌握手卫生相关知识，并能正确操</w:t>
            </w:r>
            <w:r>
              <w:rPr>
                <w:sz w:val="24"/>
              </w:rPr>
              <w:t>作</w:t>
            </w:r>
          </w:p>
        </w:tc>
        <w:tc>
          <w:tcPr>
            <w:tcW w:w="1800" w:type="dxa"/>
          </w:tcPr>
          <w:p>
            <w:pPr>
              <w:pStyle w:val="11"/>
              <w:spacing w:before="121" w:line="242" w:lineRule="auto"/>
              <w:ind w:left="419" w:right="408"/>
              <w:rPr>
                <w:sz w:val="24"/>
              </w:rPr>
            </w:pPr>
            <w:r>
              <w:rPr>
                <w:sz w:val="24"/>
              </w:rPr>
              <w:t>现场抽查查阅资料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66" w:type="dxa"/>
          </w:tcPr>
          <w:p>
            <w:pPr>
              <w:pStyle w:val="11"/>
              <w:spacing w:before="156"/>
              <w:ind w:left="89" w:right="81"/>
              <w:jc w:val="center"/>
              <w:rPr>
                <w:sz w:val="24"/>
              </w:rPr>
            </w:pPr>
            <w:r>
              <w:rPr>
                <w:sz w:val="24"/>
              </w:rPr>
              <w:t>49</w:t>
            </w:r>
          </w:p>
        </w:tc>
        <w:tc>
          <w:tcPr>
            <w:tcW w:w="1374" w:type="dxa"/>
            <w:vMerge w:val="restart"/>
          </w:tcPr>
          <w:p>
            <w:pPr>
              <w:pStyle w:val="11"/>
              <w:rPr>
                <w:rFonts w:ascii="Times New Roman"/>
                <w:sz w:val="24"/>
              </w:rPr>
            </w:pPr>
          </w:p>
          <w:p>
            <w:pPr>
              <w:pStyle w:val="11"/>
              <w:spacing w:before="192"/>
              <w:ind w:left="206"/>
              <w:rPr>
                <w:b/>
                <w:sz w:val="24"/>
              </w:rPr>
            </w:pPr>
            <w:r>
              <w:rPr>
                <w:b/>
                <w:sz w:val="24"/>
              </w:rPr>
              <w:t>核酸检测</w:t>
            </w:r>
          </w:p>
        </w:tc>
        <w:tc>
          <w:tcPr>
            <w:tcW w:w="6816" w:type="dxa"/>
            <w:gridSpan w:val="2"/>
          </w:tcPr>
          <w:p>
            <w:pPr>
              <w:pStyle w:val="11"/>
              <w:spacing w:before="156"/>
              <w:ind w:left="8"/>
              <w:rPr>
                <w:sz w:val="24"/>
              </w:rPr>
            </w:pPr>
            <w:r>
              <w:rPr>
                <w:sz w:val="24"/>
              </w:rPr>
              <w:t>是否制定全员定期核酸检测计划</w:t>
            </w:r>
          </w:p>
        </w:tc>
        <w:tc>
          <w:tcPr>
            <w:tcW w:w="1800" w:type="dxa"/>
          </w:tcPr>
          <w:p>
            <w:pPr>
              <w:pStyle w:val="11"/>
              <w:spacing w:before="156"/>
              <w:ind w:left="419"/>
              <w:rPr>
                <w:sz w:val="24"/>
              </w:rPr>
            </w:pPr>
            <w:r>
              <w:rPr>
                <w:sz w:val="24"/>
              </w:rPr>
              <w:t>查阅资料</w:t>
            </w:r>
          </w:p>
        </w:tc>
        <w:tc>
          <w:tcPr>
            <w:tcW w:w="3614"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66" w:type="dxa"/>
          </w:tcPr>
          <w:p>
            <w:pPr>
              <w:pStyle w:val="11"/>
              <w:spacing w:before="157"/>
              <w:ind w:left="89" w:right="81"/>
              <w:jc w:val="center"/>
              <w:rPr>
                <w:sz w:val="24"/>
              </w:rPr>
            </w:pPr>
            <w:r>
              <w:rPr>
                <w:sz w:val="24"/>
              </w:rPr>
              <w:t>50</w:t>
            </w:r>
          </w:p>
        </w:tc>
        <w:tc>
          <w:tcPr>
            <w:tcW w:w="1374" w:type="dxa"/>
            <w:vMerge w:val="continue"/>
            <w:tcBorders>
              <w:top w:val="nil"/>
            </w:tcBorders>
          </w:tcPr>
          <w:p>
            <w:pPr>
              <w:rPr>
                <w:sz w:val="2"/>
                <w:szCs w:val="2"/>
              </w:rPr>
            </w:pPr>
          </w:p>
        </w:tc>
        <w:tc>
          <w:tcPr>
            <w:tcW w:w="6816" w:type="dxa"/>
            <w:gridSpan w:val="2"/>
          </w:tcPr>
          <w:p>
            <w:pPr>
              <w:pStyle w:val="11"/>
              <w:spacing w:before="157"/>
              <w:ind w:left="8"/>
              <w:rPr>
                <w:sz w:val="24"/>
              </w:rPr>
            </w:pPr>
            <w:r>
              <w:rPr>
                <w:sz w:val="24"/>
              </w:rPr>
              <w:t>工作人员核酸检测落实情况</w:t>
            </w:r>
          </w:p>
        </w:tc>
        <w:tc>
          <w:tcPr>
            <w:tcW w:w="1800" w:type="dxa"/>
          </w:tcPr>
          <w:p>
            <w:pPr>
              <w:pStyle w:val="11"/>
              <w:spacing w:before="157"/>
              <w:ind w:left="419"/>
              <w:rPr>
                <w:sz w:val="24"/>
              </w:rPr>
            </w:pPr>
            <w:r>
              <w:rPr>
                <w:sz w:val="24"/>
              </w:rPr>
              <w:t>现场查看</w:t>
            </w:r>
          </w:p>
        </w:tc>
        <w:tc>
          <w:tcPr>
            <w:tcW w:w="3614" w:type="dxa"/>
          </w:tcPr>
          <w:p>
            <w:pPr>
              <w:pStyle w:val="11"/>
              <w:rPr>
                <w:rFonts w:ascii="Times New Roman"/>
                <w:sz w:val="22"/>
              </w:rPr>
            </w:pPr>
          </w:p>
        </w:tc>
      </w:tr>
    </w:tbl>
    <w:p>
      <w:pPr>
        <w:spacing w:after="0"/>
        <w:rPr>
          <w:rFonts w:ascii="Times New Roman"/>
          <w:sz w:val="22"/>
        </w:rPr>
        <w:sectPr>
          <w:pgSz w:w="16840" w:h="11910" w:orient="landscape"/>
          <w:pgMar w:top="1100" w:right="740" w:bottom="1100" w:left="1320" w:header="0" w:footer="905" w:gutter="0"/>
        </w:sectPr>
      </w:pPr>
    </w:p>
    <w:p>
      <w:pPr>
        <w:pStyle w:val="4"/>
        <w:rPr>
          <w:rFonts w:ascii="Times New Roman"/>
          <w:sz w:val="20"/>
        </w:rPr>
      </w:pPr>
    </w:p>
    <w:p>
      <w:pPr>
        <w:pStyle w:val="4"/>
        <w:rPr>
          <w:rFonts w:ascii="Times New Roman"/>
          <w:sz w:val="20"/>
        </w:rPr>
      </w:pPr>
    </w:p>
    <w:p>
      <w:pPr>
        <w:pStyle w:val="4"/>
        <w:spacing w:before="3"/>
        <w:rPr>
          <w:rFonts w:ascii="Times New Roman"/>
          <w:sz w:val="25"/>
        </w:rPr>
      </w:pPr>
    </w:p>
    <w:p>
      <w:pPr>
        <w:spacing w:after="0"/>
        <w:rPr>
          <w:rFonts w:ascii="Times New Roman"/>
          <w:sz w:val="25"/>
        </w:rPr>
        <w:sectPr>
          <w:pgSz w:w="16840" w:h="11910" w:orient="landscape"/>
          <w:pgMar w:top="1100" w:right="740" w:bottom="1100" w:left="1320" w:header="0" w:footer="905" w:gutter="0"/>
        </w:sectPr>
      </w:pPr>
    </w:p>
    <w:p>
      <w:pPr>
        <w:spacing w:before="57"/>
        <w:ind w:left="120" w:right="0" w:firstLine="0"/>
        <w:jc w:val="left"/>
        <w:rPr>
          <w:rFonts w:hint="eastAsia" w:ascii="黑体" w:eastAsia="黑体"/>
          <w:sz w:val="31"/>
        </w:rPr>
      </w:pPr>
      <w:r>
        <w:rPr>
          <w:rFonts w:hint="eastAsia" w:ascii="黑体" w:eastAsia="黑体"/>
          <w:color w:val="221F1F"/>
          <w:spacing w:val="-27"/>
          <w:sz w:val="31"/>
        </w:rPr>
        <w:t xml:space="preserve">附件 </w:t>
      </w:r>
      <w:r>
        <w:rPr>
          <w:rFonts w:hint="eastAsia" w:ascii="黑体" w:eastAsia="黑体"/>
          <w:color w:val="221F1F"/>
          <w:sz w:val="31"/>
        </w:rPr>
        <w:t>3</w:t>
      </w:r>
    </w:p>
    <w:p>
      <w:pPr>
        <w:pStyle w:val="4"/>
        <w:spacing w:before="6"/>
        <w:rPr>
          <w:rFonts w:ascii="黑体"/>
          <w:sz w:val="47"/>
        </w:rPr>
      </w:pPr>
      <w:r>
        <w:br w:type="column"/>
      </w:r>
    </w:p>
    <w:p>
      <w:pPr>
        <w:spacing w:before="0"/>
        <w:ind w:left="120" w:right="0" w:firstLine="0"/>
        <w:jc w:val="left"/>
        <w:rPr>
          <w:b/>
          <w:sz w:val="44"/>
        </w:rPr>
      </w:pPr>
      <w:r>
        <w:rPr>
          <w:b/>
          <w:sz w:val="44"/>
        </w:rPr>
        <w:t>医疗机构医院感染基本制度落实情况专项检查表</w:t>
      </w:r>
    </w:p>
    <w:p>
      <w:pPr>
        <w:spacing w:after="0"/>
        <w:jc w:val="left"/>
        <w:rPr>
          <w:sz w:val="44"/>
        </w:rPr>
        <w:sectPr>
          <w:type w:val="continuous"/>
          <w:pgSz w:w="16840" w:h="11910" w:orient="landscape"/>
          <w:pgMar w:top="1420" w:right="740" w:bottom="1180" w:left="1320" w:header="720" w:footer="720" w:gutter="0"/>
          <w:cols w:equalWidth="0" w:num="2">
            <w:col w:w="1012" w:space="1616"/>
            <w:col w:w="12152"/>
          </w:cols>
        </w:sectPr>
      </w:pPr>
    </w:p>
    <w:p>
      <w:pPr>
        <w:tabs>
          <w:tab w:val="left" w:pos="6705"/>
          <w:tab w:val="left" w:pos="10720"/>
        </w:tabs>
        <w:spacing w:before="147"/>
        <w:ind w:left="120" w:right="0" w:firstLine="0"/>
        <w:jc w:val="left"/>
        <w:rPr>
          <w:b/>
          <w:sz w:val="32"/>
        </w:rPr>
      </w:pPr>
      <w:r>
        <w:rPr>
          <w:b/>
          <w:sz w:val="32"/>
        </w:rPr>
        <w:t>医疗机构：</w:t>
      </w:r>
      <w:r>
        <w:rPr>
          <w:b/>
          <w:sz w:val="32"/>
        </w:rPr>
        <w:tab/>
      </w:r>
      <w:r>
        <w:rPr>
          <w:b/>
          <w:sz w:val="32"/>
        </w:rPr>
        <w:t>检查者：</w:t>
      </w:r>
      <w:r>
        <w:rPr>
          <w:b/>
          <w:sz w:val="32"/>
        </w:rPr>
        <w:tab/>
      </w:r>
      <w:r>
        <w:rPr>
          <w:b/>
          <w:sz w:val="32"/>
        </w:rPr>
        <w:t>检查日期：</w:t>
      </w:r>
    </w:p>
    <w:p>
      <w:pPr>
        <w:pStyle w:val="4"/>
        <w:spacing w:before="4"/>
        <w:rPr>
          <w:b/>
          <w:sz w:val="8"/>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5340"/>
        <w:gridCol w:w="1040"/>
        <w:gridCol w:w="1040"/>
        <w:gridCol w:w="1040"/>
        <w:gridCol w:w="5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960" w:type="dxa"/>
          </w:tcPr>
          <w:p>
            <w:pPr>
              <w:pStyle w:val="11"/>
              <w:spacing w:before="8"/>
              <w:rPr>
                <w:b/>
                <w:sz w:val="35"/>
              </w:rPr>
            </w:pPr>
          </w:p>
          <w:p>
            <w:pPr>
              <w:pStyle w:val="11"/>
              <w:ind w:left="178" w:right="168"/>
              <w:jc w:val="center"/>
              <w:rPr>
                <w:b/>
                <w:sz w:val="28"/>
              </w:rPr>
            </w:pPr>
            <w:r>
              <w:rPr>
                <w:b/>
                <w:sz w:val="28"/>
              </w:rPr>
              <w:t>序号</w:t>
            </w:r>
          </w:p>
        </w:tc>
        <w:tc>
          <w:tcPr>
            <w:tcW w:w="5340" w:type="dxa"/>
          </w:tcPr>
          <w:p>
            <w:pPr>
              <w:pStyle w:val="11"/>
              <w:spacing w:before="8"/>
              <w:rPr>
                <w:b/>
                <w:sz w:val="35"/>
              </w:rPr>
            </w:pPr>
          </w:p>
          <w:p>
            <w:pPr>
              <w:pStyle w:val="11"/>
              <w:ind w:left="2367" w:right="2359"/>
              <w:jc w:val="center"/>
              <w:rPr>
                <w:b/>
                <w:sz w:val="28"/>
              </w:rPr>
            </w:pPr>
            <w:r>
              <w:rPr>
                <w:b/>
                <w:sz w:val="28"/>
              </w:rPr>
              <w:t>项目</w:t>
            </w:r>
          </w:p>
        </w:tc>
        <w:tc>
          <w:tcPr>
            <w:tcW w:w="1040" w:type="dxa"/>
          </w:tcPr>
          <w:p>
            <w:pPr>
              <w:pStyle w:val="11"/>
              <w:spacing w:before="144"/>
              <w:ind w:left="237"/>
              <w:rPr>
                <w:b/>
                <w:sz w:val="28"/>
              </w:rPr>
            </w:pPr>
            <w:r>
              <w:rPr>
                <w:b/>
                <w:spacing w:val="-1"/>
                <w:w w:val="95"/>
                <w:sz w:val="28"/>
              </w:rPr>
              <w:t>制度</w:t>
            </w:r>
          </w:p>
          <w:p>
            <w:pPr>
              <w:pStyle w:val="11"/>
              <w:spacing w:before="9"/>
              <w:rPr>
                <w:b/>
                <w:sz w:val="20"/>
              </w:rPr>
            </w:pPr>
          </w:p>
          <w:p>
            <w:pPr>
              <w:pStyle w:val="11"/>
              <w:spacing w:before="1"/>
              <w:ind w:left="237"/>
              <w:rPr>
                <w:b/>
                <w:sz w:val="28"/>
              </w:rPr>
            </w:pPr>
            <w:r>
              <w:rPr>
                <w:b/>
                <w:spacing w:val="-1"/>
                <w:w w:val="95"/>
                <w:sz w:val="28"/>
              </w:rPr>
              <w:t>制定</w:t>
            </w:r>
          </w:p>
        </w:tc>
        <w:tc>
          <w:tcPr>
            <w:tcW w:w="1040" w:type="dxa"/>
          </w:tcPr>
          <w:p>
            <w:pPr>
              <w:pStyle w:val="11"/>
              <w:spacing w:before="144"/>
              <w:ind w:left="239"/>
              <w:rPr>
                <w:b/>
                <w:sz w:val="28"/>
              </w:rPr>
            </w:pPr>
            <w:r>
              <w:rPr>
                <w:b/>
                <w:spacing w:val="-1"/>
                <w:w w:val="95"/>
                <w:sz w:val="28"/>
              </w:rPr>
              <w:t>培训</w:t>
            </w:r>
          </w:p>
          <w:p>
            <w:pPr>
              <w:pStyle w:val="11"/>
              <w:spacing w:before="9"/>
              <w:rPr>
                <w:b/>
                <w:sz w:val="20"/>
              </w:rPr>
            </w:pPr>
          </w:p>
          <w:p>
            <w:pPr>
              <w:pStyle w:val="11"/>
              <w:spacing w:before="1"/>
              <w:ind w:left="239"/>
              <w:rPr>
                <w:b/>
                <w:sz w:val="28"/>
              </w:rPr>
            </w:pPr>
            <w:r>
              <w:rPr>
                <w:b/>
                <w:spacing w:val="-1"/>
                <w:w w:val="95"/>
                <w:sz w:val="28"/>
              </w:rPr>
              <w:t>记录</w:t>
            </w:r>
          </w:p>
        </w:tc>
        <w:tc>
          <w:tcPr>
            <w:tcW w:w="1040" w:type="dxa"/>
          </w:tcPr>
          <w:p>
            <w:pPr>
              <w:pStyle w:val="11"/>
              <w:spacing w:before="144"/>
              <w:ind w:left="238"/>
              <w:rPr>
                <w:b/>
                <w:sz w:val="28"/>
              </w:rPr>
            </w:pPr>
            <w:r>
              <w:rPr>
                <w:b/>
                <w:spacing w:val="-1"/>
                <w:w w:val="95"/>
                <w:sz w:val="28"/>
              </w:rPr>
              <w:t>工作</w:t>
            </w:r>
          </w:p>
          <w:p>
            <w:pPr>
              <w:pStyle w:val="11"/>
              <w:spacing w:before="9"/>
              <w:rPr>
                <w:b/>
                <w:sz w:val="20"/>
              </w:rPr>
            </w:pPr>
          </w:p>
          <w:p>
            <w:pPr>
              <w:pStyle w:val="11"/>
              <w:spacing w:before="1"/>
              <w:ind w:left="238"/>
              <w:rPr>
                <w:b/>
                <w:sz w:val="28"/>
              </w:rPr>
            </w:pPr>
            <w:r>
              <w:rPr>
                <w:b/>
                <w:spacing w:val="-1"/>
                <w:w w:val="95"/>
                <w:sz w:val="28"/>
              </w:rPr>
              <w:t>资料</w:t>
            </w:r>
          </w:p>
        </w:tc>
        <w:tc>
          <w:tcPr>
            <w:tcW w:w="5120" w:type="dxa"/>
          </w:tcPr>
          <w:p>
            <w:pPr>
              <w:pStyle w:val="11"/>
              <w:spacing w:before="8"/>
              <w:rPr>
                <w:b/>
                <w:sz w:val="35"/>
              </w:rPr>
            </w:pPr>
          </w:p>
          <w:p>
            <w:pPr>
              <w:pStyle w:val="11"/>
              <w:ind w:left="1976" w:right="1969"/>
              <w:jc w:val="center"/>
              <w:rPr>
                <w:b/>
                <w:sz w:val="28"/>
              </w:rPr>
            </w:pPr>
            <w:r>
              <w:rPr>
                <w:b/>
                <w:sz w:val="28"/>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60" w:type="dxa"/>
          </w:tcPr>
          <w:p>
            <w:pPr>
              <w:pStyle w:val="11"/>
              <w:spacing w:before="196"/>
              <w:ind w:left="10"/>
              <w:jc w:val="center"/>
              <w:rPr>
                <w:sz w:val="24"/>
              </w:rPr>
            </w:pPr>
            <w:r>
              <w:rPr>
                <w:sz w:val="24"/>
              </w:rPr>
              <w:t>1</w:t>
            </w:r>
          </w:p>
        </w:tc>
        <w:tc>
          <w:tcPr>
            <w:tcW w:w="5340" w:type="dxa"/>
          </w:tcPr>
          <w:p>
            <w:pPr>
              <w:pStyle w:val="11"/>
              <w:spacing w:before="196"/>
              <w:ind w:left="9"/>
              <w:rPr>
                <w:sz w:val="24"/>
              </w:rPr>
            </w:pPr>
            <w:r>
              <w:rPr>
                <w:sz w:val="24"/>
              </w:rPr>
              <w:t>感控分级管理制度</w:t>
            </w:r>
          </w:p>
        </w:tc>
        <w:tc>
          <w:tcPr>
            <w:tcW w:w="1040" w:type="dxa"/>
          </w:tcPr>
          <w:p>
            <w:pPr>
              <w:pStyle w:val="11"/>
              <w:rPr>
                <w:rFonts w:ascii="Times New Roman"/>
                <w:sz w:val="28"/>
              </w:rPr>
            </w:pPr>
          </w:p>
        </w:tc>
        <w:tc>
          <w:tcPr>
            <w:tcW w:w="1040" w:type="dxa"/>
          </w:tcPr>
          <w:p>
            <w:pPr>
              <w:pStyle w:val="11"/>
              <w:rPr>
                <w:rFonts w:ascii="Times New Roman"/>
                <w:sz w:val="28"/>
              </w:rPr>
            </w:pPr>
          </w:p>
        </w:tc>
        <w:tc>
          <w:tcPr>
            <w:tcW w:w="1040" w:type="dxa"/>
          </w:tcPr>
          <w:p>
            <w:pPr>
              <w:pStyle w:val="11"/>
              <w:rPr>
                <w:rFonts w:ascii="Times New Roman"/>
                <w:sz w:val="28"/>
              </w:rPr>
            </w:pPr>
          </w:p>
        </w:tc>
        <w:tc>
          <w:tcPr>
            <w:tcW w:w="512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60" w:type="dxa"/>
          </w:tcPr>
          <w:p>
            <w:pPr>
              <w:pStyle w:val="11"/>
              <w:spacing w:before="196"/>
              <w:ind w:left="10"/>
              <w:jc w:val="center"/>
              <w:rPr>
                <w:sz w:val="24"/>
              </w:rPr>
            </w:pPr>
            <w:r>
              <w:rPr>
                <w:sz w:val="24"/>
              </w:rPr>
              <w:t>2</w:t>
            </w:r>
          </w:p>
        </w:tc>
        <w:tc>
          <w:tcPr>
            <w:tcW w:w="5340" w:type="dxa"/>
          </w:tcPr>
          <w:p>
            <w:pPr>
              <w:pStyle w:val="11"/>
              <w:spacing w:before="196"/>
              <w:ind w:left="9"/>
              <w:rPr>
                <w:sz w:val="24"/>
              </w:rPr>
            </w:pPr>
            <w:r>
              <w:rPr>
                <w:sz w:val="24"/>
              </w:rPr>
              <w:t>感控监测及报告管理制度</w:t>
            </w:r>
          </w:p>
        </w:tc>
        <w:tc>
          <w:tcPr>
            <w:tcW w:w="1040" w:type="dxa"/>
          </w:tcPr>
          <w:p>
            <w:pPr>
              <w:pStyle w:val="11"/>
              <w:rPr>
                <w:rFonts w:ascii="Times New Roman"/>
                <w:sz w:val="28"/>
              </w:rPr>
            </w:pPr>
          </w:p>
        </w:tc>
        <w:tc>
          <w:tcPr>
            <w:tcW w:w="1040" w:type="dxa"/>
          </w:tcPr>
          <w:p>
            <w:pPr>
              <w:pStyle w:val="11"/>
              <w:rPr>
                <w:rFonts w:ascii="Times New Roman"/>
                <w:sz w:val="28"/>
              </w:rPr>
            </w:pPr>
          </w:p>
        </w:tc>
        <w:tc>
          <w:tcPr>
            <w:tcW w:w="1040" w:type="dxa"/>
          </w:tcPr>
          <w:p>
            <w:pPr>
              <w:pStyle w:val="11"/>
              <w:rPr>
                <w:rFonts w:ascii="Times New Roman"/>
                <w:sz w:val="28"/>
              </w:rPr>
            </w:pPr>
          </w:p>
        </w:tc>
        <w:tc>
          <w:tcPr>
            <w:tcW w:w="512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60" w:type="dxa"/>
          </w:tcPr>
          <w:p>
            <w:pPr>
              <w:pStyle w:val="11"/>
              <w:spacing w:before="197"/>
              <w:ind w:left="10"/>
              <w:jc w:val="center"/>
              <w:rPr>
                <w:sz w:val="24"/>
              </w:rPr>
            </w:pPr>
            <w:r>
              <w:rPr>
                <w:sz w:val="24"/>
              </w:rPr>
              <w:t>3</w:t>
            </w:r>
          </w:p>
        </w:tc>
        <w:tc>
          <w:tcPr>
            <w:tcW w:w="5340" w:type="dxa"/>
          </w:tcPr>
          <w:p>
            <w:pPr>
              <w:pStyle w:val="11"/>
              <w:spacing w:before="197"/>
              <w:ind w:left="9"/>
              <w:rPr>
                <w:sz w:val="24"/>
              </w:rPr>
            </w:pPr>
            <w:r>
              <w:rPr>
                <w:sz w:val="24"/>
              </w:rPr>
              <w:t>感控标准预防措施执行管理制度</w:t>
            </w:r>
          </w:p>
        </w:tc>
        <w:tc>
          <w:tcPr>
            <w:tcW w:w="1040" w:type="dxa"/>
          </w:tcPr>
          <w:p>
            <w:pPr>
              <w:pStyle w:val="11"/>
              <w:rPr>
                <w:rFonts w:ascii="Times New Roman"/>
                <w:sz w:val="28"/>
              </w:rPr>
            </w:pPr>
          </w:p>
        </w:tc>
        <w:tc>
          <w:tcPr>
            <w:tcW w:w="1040" w:type="dxa"/>
          </w:tcPr>
          <w:p>
            <w:pPr>
              <w:pStyle w:val="11"/>
              <w:rPr>
                <w:rFonts w:ascii="Times New Roman"/>
                <w:sz w:val="28"/>
              </w:rPr>
            </w:pPr>
          </w:p>
        </w:tc>
        <w:tc>
          <w:tcPr>
            <w:tcW w:w="1040" w:type="dxa"/>
          </w:tcPr>
          <w:p>
            <w:pPr>
              <w:pStyle w:val="11"/>
              <w:rPr>
                <w:rFonts w:ascii="Times New Roman"/>
                <w:sz w:val="28"/>
              </w:rPr>
            </w:pPr>
          </w:p>
        </w:tc>
        <w:tc>
          <w:tcPr>
            <w:tcW w:w="512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60" w:type="dxa"/>
          </w:tcPr>
          <w:p>
            <w:pPr>
              <w:pStyle w:val="11"/>
              <w:spacing w:before="196"/>
              <w:ind w:left="178" w:right="168"/>
              <w:jc w:val="center"/>
              <w:rPr>
                <w:sz w:val="24"/>
              </w:rPr>
            </w:pPr>
            <w:r>
              <w:rPr>
                <w:sz w:val="24"/>
              </w:rPr>
              <w:t>3.1</w:t>
            </w:r>
          </w:p>
        </w:tc>
        <w:tc>
          <w:tcPr>
            <w:tcW w:w="5340" w:type="dxa"/>
          </w:tcPr>
          <w:p>
            <w:pPr>
              <w:pStyle w:val="11"/>
              <w:spacing w:before="196"/>
              <w:ind w:left="9"/>
              <w:rPr>
                <w:sz w:val="24"/>
              </w:rPr>
            </w:pPr>
            <w:r>
              <w:rPr>
                <w:sz w:val="24"/>
              </w:rPr>
              <w:t>手卫生</w:t>
            </w:r>
          </w:p>
        </w:tc>
        <w:tc>
          <w:tcPr>
            <w:tcW w:w="1040" w:type="dxa"/>
          </w:tcPr>
          <w:p>
            <w:pPr>
              <w:pStyle w:val="11"/>
              <w:rPr>
                <w:rFonts w:ascii="Times New Roman"/>
                <w:sz w:val="28"/>
              </w:rPr>
            </w:pPr>
          </w:p>
        </w:tc>
        <w:tc>
          <w:tcPr>
            <w:tcW w:w="1040" w:type="dxa"/>
          </w:tcPr>
          <w:p>
            <w:pPr>
              <w:pStyle w:val="11"/>
              <w:rPr>
                <w:rFonts w:ascii="Times New Roman"/>
                <w:sz w:val="28"/>
              </w:rPr>
            </w:pPr>
          </w:p>
        </w:tc>
        <w:tc>
          <w:tcPr>
            <w:tcW w:w="1040" w:type="dxa"/>
          </w:tcPr>
          <w:p>
            <w:pPr>
              <w:pStyle w:val="11"/>
              <w:rPr>
                <w:rFonts w:ascii="Times New Roman"/>
                <w:sz w:val="28"/>
              </w:rPr>
            </w:pPr>
          </w:p>
        </w:tc>
        <w:tc>
          <w:tcPr>
            <w:tcW w:w="512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60" w:type="dxa"/>
          </w:tcPr>
          <w:p>
            <w:pPr>
              <w:pStyle w:val="11"/>
              <w:spacing w:before="196"/>
              <w:ind w:left="178" w:right="168"/>
              <w:jc w:val="center"/>
              <w:rPr>
                <w:sz w:val="24"/>
              </w:rPr>
            </w:pPr>
            <w:r>
              <w:rPr>
                <w:sz w:val="24"/>
              </w:rPr>
              <w:t>3.2</w:t>
            </w:r>
          </w:p>
        </w:tc>
        <w:tc>
          <w:tcPr>
            <w:tcW w:w="5340" w:type="dxa"/>
          </w:tcPr>
          <w:p>
            <w:pPr>
              <w:pStyle w:val="11"/>
              <w:spacing w:before="196"/>
              <w:ind w:left="9"/>
              <w:rPr>
                <w:sz w:val="24"/>
              </w:rPr>
            </w:pPr>
            <w:r>
              <w:rPr>
                <w:sz w:val="24"/>
              </w:rPr>
              <w:t>隔离</w:t>
            </w:r>
          </w:p>
        </w:tc>
        <w:tc>
          <w:tcPr>
            <w:tcW w:w="1040" w:type="dxa"/>
          </w:tcPr>
          <w:p>
            <w:pPr>
              <w:pStyle w:val="11"/>
              <w:rPr>
                <w:rFonts w:ascii="Times New Roman"/>
                <w:sz w:val="28"/>
              </w:rPr>
            </w:pPr>
          </w:p>
        </w:tc>
        <w:tc>
          <w:tcPr>
            <w:tcW w:w="1040" w:type="dxa"/>
          </w:tcPr>
          <w:p>
            <w:pPr>
              <w:pStyle w:val="11"/>
              <w:rPr>
                <w:rFonts w:ascii="Times New Roman"/>
                <w:sz w:val="28"/>
              </w:rPr>
            </w:pPr>
          </w:p>
        </w:tc>
        <w:tc>
          <w:tcPr>
            <w:tcW w:w="1040" w:type="dxa"/>
          </w:tcPr>
          <w:p>
            <w:pPr>
              <w:pStyle w:val="11"/>
              <w:rPr>
                <w:rFonts w:ascii="Times New Roman"/>
                <w:sz w:val="28"/>
              </w:rPr>
            </w:pPr>
          </w:p>
        </w:tc>
        <w:tc>
          <w:tcPr>
            <w:tcW w:w="512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60" w:type="dxa"/>
          </w:tcPr>
          <w:p>
            <w:pPr>
              <w:pStyle w:val="11"/>
              <w:spacing w:before="197"/>
              <w:ind w:left="178" w:right="168"/>
              <w:jc w:val="center"/>
              <w:rPr>
                <w:sz w:val="24"/>
              </w:rPr>
            </w:pPr>
            <w:r>
              <w:rPr>
                <w:sz w:val="24"/>
              </w:rPr>
              <w:t>3.3</w:t>
            </w:r>
          </w:p>
        </w:tc>
        <w:tc>
          <w:tcPr>
            <w:tcW w:w="5340" w:type="dxa"/>
          </w:tcPr>
          <w:p>
            <w:pPr>
              <w:pStyle w:val="11"/>
              <w:spacing w:before="197"/>
              <w:ind w:left="9"/>
              <w:rPr>
                <w:sz w:val="24"/>
              </w:rPr>
            </w:pPr>
            <w:r>
              <w:rPr>
                <w:sz w:val="24"/>
              </w:rPr>
              <w:t>环境清洁消毒</w:t>
            </w:r>
          </w:p>
        </w:tc>
        <w:tc>
          <w:tcPr>
            <w:tcW w:w="1040" w:type="dxa"/>
          </w:tcPr>
          <w:p>
            <w:pPr>
              <w:pStyle w:val="11"/>
              <w:rPr>
                <w:rFonts w:ascii="Times New Roman"/>
                <w:sz w:val="28"/>
              </w:rPr>
            </w:pPr>
          </w:p>
        </w:tc>
        <w:tc>
          <w:tcPr>
            <w:tcW w:w="1040" w:type="dxa"/>
          </w:tcPr>
          <w:p>
            <w:pPr>
              <w:pStyle w:val="11"/>
              <w:rPr>
                <w:rFonts w:ascii="Times New Roman"/>
                <w:sz w:val="28"/>
              </w:rPr>
            </w:pPr>
          </w:p>
        </w:tc>
        <w:tc>
          <w:tcPr>
            <w:tcW w:w="1040" w:type="dxa"/>
          </w:tcPr>
          <w:p>
            <w:pPr>
              <w:pStyle w:val="11"/>
              <w:rPr>
                <w:rFonts w:ascii="Times New Roman"/>
                <w:sz w:val="28"/>
              </w:rPr>
            </w:pPr>
          </w:p>
        </w:tc>
        <w:tc>
          <w:tcPr>
            <w:tcW w:w="512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960" w:type="dxa"/>
          </w:tcPr>
          <w:p>
            <w:pPr>
              <w:pStyle w:val="11"/>
              <w:spacing w:before="196"/>
              <w:ind w:left="178" w:right="168"/>
              <w:jc w:val="center"/>
              <w:rPr>
                <w:sz w:val="24"/>
              </w:rPr>
            </w:pPr>
            <w:r>
              <w:rPr>
                <w:sz w:val="24"/>
              </w:rPr>
              <w:t>3.4</w:t>
            </w:r>
          </w:p>
        </w:tc>
        <w:tc>
          <w:tcPr>
            <w:tcW w:w="5340" w:type="dxa"/>
          </w:tcPr>
          <w:p>
            <w:pPr>
              <w:pStyle w:val="11"/>
              <w:spacing w:before="196"/>
              <w:ind w:left="9"/>
              <w:rPr>
                <w:sz w:val="24"/>
              </w:rPr>
            </w:pPr>
            <w:r>
              <w:rPr>
                <w:sz w:val="24"/>
              </w:rPr>
              <w:t>诊疗器械/物品清洗消毒和/或灭菌</w:t>
            </w:r>
          </w:p>
        </w:tc>
        <w:tc>
          <w:tcPr>
            <w:tcW w:w="1040" w:type="dxa"/>
          </w:tcPr>
          <w:p>
            <w:pPr>
              <w:pStyle w:val="11"/>
              <w:rPr>
                <w:rFonts w:ascii="Times New Roman"/>
                <w:sz w:val="28"/>
              </w:rPr>
            </w:pPr>
          </w:p>
        </w:tc>
        <w:tc>
          <w:tcPr>
            <w:tcW w:w="1040" w:type="dxa"/>
          </w:tcPr>
          <w:p>
            <w:pPr>
              <w:pStyle w:val="11"/>
              <w:rPr>
                <w:rFonts w:ascii="Times New Roman"/>
                <w:sz w:val="28"/>
              </w:rPr>
            </w:pPr>
          </w:p>
        </w:tc>
        <w:tc>
          <w:tcPr>
            <w:tcW w:w="1040" w:type="dxa"/>
          </w:tcPr>
          <w:p>
            <w:pPr>
              <w:pStyle w:val="11"/>
              <w:rPr>
                <w:rFonts w:ascii="Times New Roman"/>
                <w:sz w:val="28"/>
              </w:rPr>
            </w:pPr>
          </w:p>
        </w:tc>
        <w:tc>
          <w:tcPr>
            <w:tcW w:w="5120" w:type="dxa"/>
          </w:tcPr>
          <w:p>
            <w:pPr>
              <w:pStyle w:val="11"/>
              <w:rPr>
                <w:rFonts w:ascii="Times New Roman"/>
                <w:sz w:val="28"/>
              </w:rPr>
            </w:pPr>
          </w:p>
        </w:tc>
      </w:tr>
    </w:tbl>
    <w:p>
      <w:pPr>
        <w:spacing w:after="0"/>
        <w:rPr>
          <w:rFonts w:ascii="Times New Roman"/>
          <w:sz w:val="28"/>
        </w:rPr>
        <w:sectPr>
          <w:type w:val="continuous"/>
          <w:pgSz w:w="16840" w:h="11910" w:orient="landscape"/>
          <w:pgMar w:top="1420" w:right="740" w:bottom="1180" w:left="1320" w:header="720" w:footer="720" w:gutter="0"/>
        </w:sectPr>
      </w:pPr>
    </w:p>
    <w:p>
      <w:pPr>
        <w:pStyle w:val="4"/>
        <w:rPr>
          <w:b/>
          <w:sz w:val="20"/>
        </w:rPr>
      </w:pPr>
    </w:p>
    <w:p>
      <w:pPr>
        <w:pStyle w:val="4"/>
        <w:rPr>
          <w:b/>
          <w:sz w:val="20"/>
        </w:rPr>
      </w:pPr>
    </w:p>
    <w:p>
      <w:pPr>
        <w:pStyle w:val="4"/>
        <w:spacing w:before="2"/>
        <w:rPr>
          <w:b/>
          <w:sz w:val="14"/>
        </w:r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5340"/>
        <w:gridCol w:w="1040"/>
        <w:gridCol w:w="1040"/>
        <w:gridCol w:w="1040"/>
        <w:gridCol w:w="5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60" w:type="dxa"/>
          </w:tcPr>
          <w:p>
            <w:pPr>
              <w:pStyle w:val="11"/>
              <w:spacing w:before="197"/>
              <w:ind w:left="178" w:right="168"/>
              <w:jc w:val="center"/>
              <w:rPr>
                <w:sz w:val="24"/>
              </w:rPr>
            </w:pPr>
            <w:r>
              <w:rPr>
                <w:sz w:val="24"/>
              </w:rPr>
              <w:t>3.5</w:t>
            </w:r>
          </w:p>
        </w:tc>
        <w:tc>
          <w:tcPr>
            <w:tcW w:w="5340" w:type="dxa"/>
          </w:tcPr>
          <w:p>
            <w:pPr>
              <w:pStyle w:val="11"/>
              <w:spacing w:before="197"/>
              <w:ind w:left="9"/>
              <w:rPr>
                <w:sz w:val="24"/>
              </w:rPr>
            </w:pPr>
            <w:r>
              <w:rPr>
                <w:sz w:val="24"/>
              </w:rPr>
              <w:t>安全注射</w:t>
            </w:r>
          </w:p>
        </w:tc>
        <w:tc>
          <w:tcPr>
            <w:tcW w:w="1040" w:type="dxa"/>
          </w:tcPr>
          <w:p>
            <w:pPr>
              <w:pStyle w:val="11"/>
              <w:rPr>
                <w:rFonts w:ascii="Times New Roman"/>
                <w:sz w:val="24"/>
              </w:rPr>
            </w:pPr>
          </w:p>
        </w:tc>
        <w:tc>
          <w:tcPr>
            <w:tcW w:w="1040" w:type="dxa"/>
          </w:tcPr>
          <w:p>
            <w:pPr>
              <w:pStyle w:val="11"/>
              <w:rPr>
                <w:rFonts w:ascii="Times New Roman"/>
                <w:sz w:val="24"/>
              </w:rPr>
            </w:pPr>
          </w:p>
        </w:tc>
        <w:tc>
          <w:tcPr>
            <w:tcW w:w="1040" w:type="dxa"/>
          </w:tcPr>
          <w:p>
            <w:pPr>
              <w:pStyle w:val="11"/>
              <w:rPr>
                <w:rFonts w:ascii="Times New Roman"/>
                <w:sz w:val="24"/>
              </w:rPr>
            </w:pPr>
          </w:p>
        </w:tc>
        <w:tc>
          <w:tcPr>
            <w:tcW w:w="512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60" w:type="dxa"/>
          </w:tcPr>
          <w:p>
            <w:pPr>
              <w:pStyle w:val="11"/>
              <w:spacing w:before="196"/>
              <w:ind w:left="10"/>
              <w:jc w:val="center"/>
              <w:rPr>
                <w:sz w:val="24"/>
              </w:rPr>
            </w:pPr>
            <w:r>
              <w:rPr>
                <w:sz w:val="24"/>
              </w:rPr>
              <w:t>4</w:t>
            </w:r>
          </w:p>
        </w:tc>
        <w:tc>
          <w:tcPr>
            <w:tcW w:w="5340" w:type="dxa"/>
          </w:tcPr>
          <w:p>
            <w:pPr>
              <w:pStyle w:val="11"/>
              <w:spacing w:before="196"/>
              <w:ind w:left="9"/>
              <w:rPr>
                <w:sz w:val="24"/>
              </w:rPr>
            </w:pPr>
            <w:r>
              <w:rPr>
                <w:sz w:val="24"/>
              </w:rPr>
              <w:t>感控风险评估制度</w:t>
            </w:r>
          </w:p>
        </w:tc>
        <w:tc>
          <w:tcPr>
            <w:tcW w:w="1040" w:type="dxa"/>
          </w:tcPr>
          <w:p>
            <w:pPr>
              <w:pStyle w:val="11"/>
              <w:rPr>
                <w:rFonts w:ascii="Times New Roman"/>
                <w:sz w:val="24"/>
              </w:rPr>
            </w:pPr>
          </w:p>
        </w:tc>
        <w:tc>
          <w:tcPr>
            <w:tcW w:w="1040" w:type="dxa"/>
          </w:tcPr>
          <w:p>
            <w:pPr>
              <w:pStyle w:val="11"/>
              <w:rPr>
                <w:rFonts w:ascii="Times New Roman"/>
                <w:sz w:val="24"/>
              </w:rPr>
            </w:pPr>
          </w:p>
        </w:tc>
        <w:tc>
          <w:tcPr>
            <w:tcW w:w="1040" w:type="dxa"/>
          </w:tcPr>
          <w:p>
            <w:pPr>
              <w:pStyle w:val="11"/>
              <w:rPr>
                <w:rFonts w:ascii="Times New Roman"/>
                <w:sz w:val="24"/>
              </w:rPr>
            </w:pPr>
          </w:p>
        </w:tc>
        <w:tc>
          <w:tcPr>
            <w:tcW w:w="512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60" w:type="dxa"/>
          </w:tcPr>
          <w:p>
            <w:pPr>
              <w:pStyle w:val="11"/>
              <w:spacing w:before="196"/>
              <w:ind w:left="10"/>
              <w:jc w:val="center"/>
              <w:rPr>
                <w:sz w:val="24"/>
              </w:rPr>
            </w:pPr>
            <w:r>
              <w:rPr>
                <w:sz w:val="24"/>
              </w:rPr>
              <w:t>5</w:t>
            </w:r>
          </w:p>
        </w:tc>
        <w:tc>
          <w:tcPr>
            <w:tcW w:w="5340" w:type="dxa"/>
          </w:tcPr>
          <w:p>
            <w:pPr>
              <w:pStyle w:val="11"/>
              <w:spacing w:before="196"/>
              <w:ind w:left="9"/>
              <w:rPr>
                <w:sz w:val="24"/>
              </w:rPr>
            </w:pPr>
            <w:r>
              <w:rPr>
                <w:sz w:val="24"/>
              </w:rPr>
              <w:t>多重耐药菌感染预防与控制制度</w:t>
            </w:r>
          </w:p>
        </w:tc>
        <w:tc>
          <w:tcPr>
            <w:tcW w:w="1040" w:type="dxa"/>
          </w:tcPr>
          <w:p>
            <w:pPr>
              <w:pStyle w:val="11"/>
              <w:rPr>
                <w:rFonts w:ascii="Times New Roman"/>
                <w:sz w:val="24"/>
              </w:rPr>
            </w:pPr>
          </w:p>
        </w:tc>
        <w:tc>
          <w:tcPr>
            <w:tcW w:w="1040" w:type="dxa"/>
          </w:tcPr>
          <w:p>
            <w:pPr>
              <w:pStyle w:val="11"/>
              <w:rPr>
                <w:rFonts w:ascii="Times New Roman"/>
                <w:sz w:val="24"/>
              </w:rPr>
            </w:pPr>
          </w:p>
        </w:tc>
        <w:tc>
          <w:tcPr>
            <w:tcW w:w="1040" w:type="dxa"/>
          </w:tcPr>
          <w:p>
            <w:pPr>
              <w:pStyle w:val="11"/>
              <w:rPr>
                <w:rFonts w:ascii="Times New Roman"/>
                <w:sz w:val="24"/>
              </w:rPr>
            </w:pPr>
          </w:p>
        </w:tc>
        <w:tc>
          <w:tcPr>
            <w:tcW w:w="512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60" w:type="dxa"/>
          </w:tcPr>
          <w:p>
            <w:pPr>
              <w:pStyle w:val="11"/>
              <w:spacing w:before="197"/>
              <w:ind w:left="10"/>
              <w:jc w:val="center"/>
              <w:rPr>
                <w:sz w:val="24"/>
              </w:rPr>
            </w:pPr>
            <w:r>
              <w:rPr>
                <w:sz w:val="24"/>
              </w:rPr>
              <w:t>6</w:t>
            </w:r>
          </w:p>
        </w:tc>
        <w:tc>
          <w:tcPr>
            <w:tcW w:w="5340" w:type="dxa"/>
          </w:tcPr>
          <w:p>
            <w:pPr>
              <w:pStyle w:val="11"/>
              <w:spacing w:before="197"/>
              <w:ind w:left="9"/>
              <w:rPr>
                <w:sz w:val="24"/>
              </w:rPr>
            </w:pPr>
            <w:r>
              <w:rPr>
                <w:sz w:val="24"/>
              </w:rPr>
              <w:t>侵入性器械/操作相关感染防控制度</w:t>
            </w:r>
          </w:p>
        </w:tc>
        <w:tc>
          <w:tcPr>
            <w:tcW w:w="1040" w:type="dxa"/>
          </w:tcPr>
          <w:p>
            <w:pPr>
              <w:pStyle w:val="11"/>
              <w:rPr>
                <w:rFonts w:ascii="Times New Roman"/>
                <w:sz w:val="24"/>
              </w:rPr>
            </w:pPr>
          </w:p>
        </w:tc>
        <w:tc>
          <w:tcPr>
            <w:tcW w:w="1040" w:type="dxa"/>
          </w:tcPr>
          <w:p>
            <w:pPr>
              <w:pStyle w:val="11"/>
              <w:rPr>
                <w:rFonts w:ascii="Times New Roman"/>
                <w:sz w:val="24"/>
              </w:rPr>
            </w:pPr>
          </w:p>
        </w:tc>
        <w:tc>
          <w:tcPr>
            <w:tcW w:w="1040" w:type="dxa"/>
          </w:tcPr>
          <w:p>
            <w:pPr>
              <w:pStyle w:val="11"/>
              <w:rPr>
                <w:rFonts w:ascii="Times New Roman"/>
                <w:sz w:val="24"/>
              </w:rPr>
            </w:pPr>
          </w:p>
        </w:tc>
        <w:tc>
          <w:tcPr>
            <w:tcW w:w="512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60" w:type="dxa"/>
          </w:tcPr>
          <w:p>
            <w:pPr>
              <w:pStyle w:val="11"/>
              <w:spacing w:before="196"/>
              <w:ind w:left="10"/>
              <w:jc w:val="center"/>
              <w:rPr>
                <w:sz w:val="24"/>
              </w:rPr>
            </w:pPr>
            <w:r>
              <w:rPr>
                <w:sz w:val="24"/>
              </w:rPr>
              <w:t>7</w:t>
            </w:r>
          </w:p>
        </w:tc>
        <w:tc>
          <w:tcPr>
            <w:tcW w:w="5340" w:type="dxa"/>
          </w:tcPr>
          <w:p>
            <w:pPr>
              <w:pStyle w:val="11"/>
              <w:spacing w:before="196"/>
              <w:ind w:left="9"/>
              <w:rPr>
                <w:sz w:val="24"/>
              </w:rPr>
            </w:pPr>
            <w:r>
              <w:rPr>
                <w:sz w:val="24"/>
              </w:rPr>
              <w:t>感控培训教育制度</w:t>
            </w:r>
          </w:p>
        </w:tc>
        <w:tc>
          <w:tcPr>
            <w:tcW w:w="1040" w:type="dxa"/>
          </w:tcPr>
          <w:p>
            <w:pPr>
              <w:pStyle w:val="11"/>
              <w:rPr>
                <w:rFonts w:ascii="Times New Roman"/>
                <w:sz w:val="24"/>
              </w:rPr>
            </w:pPr>
          </w:p>
        </w:tc>
        <w:tc>
          <w:tcPr>
            <w:tcW w:w="1040" w:type="dxa"/>
          </w:tcPr>
          <w:p>
            <w:pPr>
              <w:pStyle w:val="11"/>
              <w:rPr>
                <w:rFonts w:ascii="Times New Roman"/>
                <w:sz w:val="24"/>
              </w:rPr>
            </w:pPr>
          </w:p>
        </w:tc>
        <w:tc>
          <w:tcPr>
            <w:tcW w:w="1040" w:type="dxa"/>
          </w:tcPr>
          <w:p>
            <w:pPr>
              <w:pStyle w:val="11"/>
              <w:rPr>
                <w:rFonts w:ascii="Times New Roman"/>
                <w:sz w:val="24"/>
              </w:rPr>
            </w:pPr>
          </w:p>
        </w:tc>
        <w:tc>
          <w:tcPr>
            <w:tcW w:w="512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60" w:type="dxa"/>
          </w:tcPr>
          <w:p>
            <w:pPr>
              <w:pStyle w:val="11"/>
              <w:spacing w:before="196"/>
              <w:ind w:left="10"/>
              <w:jc w:val="center"/>
              <w:rPr>
                <w:sz w:val="24"/>
              </w:rPr>
            </w:pPr>
            <w:r>
              <w:rPr>
                <w:sz w:val="24"/>
              </w:rPr>
              <w:t>8</w:t>
            </w:r>
          </w:p>
        </w:tc>
        <w:tc>
          <w:tcPr>
            <w:tcW w:w="5340" w:type="dxa"/>
          </w:tcPr>
          <w:p>
            <w:pPr>
              <w:pStyle w:val="11"/>
              <w:spacing w:before="196"/>
              <w:ind w:left="9"/>
              <w:rPr>
                <w:sz w:val="24"/>
              </w:rPr>
            </w:pPr>
            <w:r>
              <w:rPr>
                <w:sz w:val="24"/>
              </w:rPr>
              <w:t>医疗机构内感染暴发报告及处置制度</w:t>
            </w:r>
          </w:p>
        </w:tc>
        <w:tc>
          <w:tcPr>
            <w:tcW w:w="1040" w:type="dxa"/>
          </w:tcPr>
          <w:p>
            <w:pPr>
              <w:pStyle w:val="11"/>
              <w:rPr>
                <w:rFonts w:ascii="Times New Roman"/>
                <w:sz w:val="24"/>
              </w:rPr>
            </w:pPr>
          </w:p>
        </w:tc>
        <w:tc>
          <w:tcPr>
            <w:tcW w:w="1040" w:type="dxa"/>
          </w:tcPr>
          <w:p>
            <w:pPr>
              <w:pStyle w:val="11"/>
              <w:rPr>
                <w:rFonts w:ascii="Times New Roman"/>
                <w:sz w:val="24"/>
              </w:rPr>
            </w:pPr>
          </w:p>
        </w:tc>
        <w:tc>
          <w:tcPr>
            <w:tcW w:w="1040" w:type="dxa"/>
          </w:tcPr>
          <w:p>
            <w:pPr>
              <w:pStyle w:val="11"/>
              <w:rPr>
                <w:rFonts w:ascii="Times New Roman"/>
                <w:sz w:val="24"/>
              </w:rPr>
            </w:pPr>
          </w:p>
        </w:tc>
        <w:tc>
          <w:tcPr>
            <w:tcW w:w="512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960" w:type="dxa"/>
          </w:tcPr>
          <w:p>
            <w:pPr>
              <w:pStyle w:val="11"/>
              <w:spacing w:before="3"/>
              <w:rPr>
                <w:b/>
                <w:sz w:val="26"/>
              </w:rPr>
            </w:pPr>
          </w:p>
          <w:p>
            <w:pPr>
              <w:pStyle w:val="11"/>
              <w:ind w:left="10"/>
              <w:jc w:val="center"/>
              <w:rPr>
                <w:sz w:val="24"/>
              </w:rPr>
            </w:pPr>
            <w:r>
              <w:rPr>
                <w:sz w:val="24"/>
              </w:rPr>
              <w:t>9</w:t>
            </w:r>
          </w:p>
        </w:tc>
        <w:tc>
          <w:tcPr>
            <w:tcW w:w="5340" w:type="dxa"/>
          </w:tcPr>
          <w:p>
            <w:pPr>
              <w:pStyle w:val="11"/>
              <w:spacing w:before="181" w:line="242" w:lineRule="auto"/>
              <w:ind w:left="9" w:right="38"/>
              <w:rPr>
                <w:sz w:val="24"/>
              </w:rPr>
            </w:pPr>
            <w:r>
              <w:rPr>
                <w:sz w:val="24"/>
              </w:rPr>
              <w:t>医务人员感染性病原体职业暴露预防、处置及上报制度</w:t>
            </w:r>
          </w:p>
        </w:tc>
        <w:tc>
          <w:tcPr>
            <w:tcW w:w="1040" w:type="dxa"/>
          </w:tcPr>
          <w:p>
            <w:pPr>
              <w:pStyle w:val="11"/>
              <w:rPr>
                <w:rFonts w:ascii="Times New Roman"/>
                <w:sz w:val="24"/>
              </w:rPr>
            </w:pPr>
          </w:p>
        </w:tc>
        <w:tc>
          <w:tcPr>
            <w:tcW w:w="1040" w:type="dxa"/>
          </w:tcPr>
          <w:p>
            <w:pPr>
              <w:pStyle w:val="11"/>
              <w:rPr>
                <w:rFonts w:ascii="Times New Roman"/>
                <w:sz w:val="24"/>
              </w:rPr>
            </w:pPr>
          </w:p>
        </w:tc>
        <w:tc>
          <w:tcPr>
            <w:tcW w:w="1040" w:type="dxa"/>
          </w:tcPr>
          <w:p>
            <w:pPr>
              <w:pStyle w:val="11"/>
              <w:rPr>
                <w:rFonts w:ascii="Times New Roman"/>
                <w:sz w:val="24"/>
              </w:rPr>
            </w:pPr>
          </w:p>
        </w:tc>
        <w:tc>
          <w:tcPr>
            <w:tcW w:w="512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60" w:type="dxa"/>
          </w:tcPr>
          <w:p>
            <w:pPr>
              <w:pStyle w:val="11"/>
              <w:spacing w:before="196"/>
              <w:ind w:left="178" w:right="168"/>
              <w:jc w:val="center"/>
              <w:rPr>
                <w:sz w:val="24"/>
              </w:rPr>
            </w:pPr>
            <w:r>
              <w:rPr>
                <w:sz w:val="24"/>
              </w:rPr>
              <w:t>10</w:t>
            </w:r>
          </w:p>
        </w:tc>
        <w:tc>
          <w:tcPr>
            <w:tcW w:w="5340" w:type="dxa"/>
          </w:tcPr>
          <w:p>
            <w:pPr>
              <w:pStyle w:val="11"/>
              <w:spacing w:before="196"/>
              <w:ind w:left="9"/>
              <w:rPr>
                <w:sz w:val="24"/>
              </w:rPr>
            </w:pPr>
            <w:r>
              <w:rPr>
                <w:sz w:val="24"/>
              </w:rPr>
              <w:t>医疗机构内传染病相关感染预防与控制制度</w:t>
            </w:r>
          </w:p>
        </w:tc>
        <w:tc>
          <w:tcPr>
            <w:tcW w:w="1040" w:type="dxa"/>
          </w:tcPr>
          <w:p>
            <w:pPr>
              <w:pStyle w:val="11"/>
              <w:rPr>
                <w:rFonts w:ascii="Times New Roman"/>
                <w:sz w:val="24"/>
              </w:rPr>
            </w:pPr>
          </w:p>
        </w:tc>
        <w:tc>
          <w:tcPr>
            <w:tcW w:w="1040" w:type="dxa"/>
          </w:tcPr>
          <w:p>
            <w:pPr>
              <w:pStyle w:val="11"/>
              <w:rPr>
                <w:rFonts w:ascii="Times New Roman"/>
                <w:sz w:val="24"/>
              </w:rPr>
            </w:pPr>
          </w:p>
        </w:tc>
        <w:tc>
          <w:tcPr>
            <w:tcW w:w="1040" w:type="dxa"/>
          </w:tcPr>
          <w:p>
            <w:pPr>
              <w:pStyle w:val="11"/>
              <w:rPr>
                <w:rFonts w:ascii="Times New Roman"/>
                <w:sz w:val="24"/>
              </w:rPr>
            </w:pPr>
          </w:p>
        </w:tc>
        <w:tc>
          <w:tcPr>
            <w:tcW w:w="5120" w:type="dxa"/>
          </w:tcPr>
          <w:p>
            <w:pPr>
              <w:pStyle w:val="11"/>
              <w:rPr>
                <w:rFonts w:ascii="Times New Roman"/>
                <w:sz w:val="24"/>
              </w:rPr>
            </w:pPr>
          </w:p>
        </w:tc>
      </w:tr>
    </w:tbl>
    <w:p>
      <w:pPr>
        <w:pStyle w:val="4"/>
        <w:spacing w:before="5"/>
        <w:rPr>
          <w:b/>
          <w:sz w:val="6"/>
        </w:rPr>
      </w:pPr>
    </w:p>
    <w:p>
      <w:pPr>
        <w:spacing w:before="61"/>
        <w:ind w:left="820" w:right="0" w:firstLine="0"/>
        <w:jc w:val="left"/>
        <w:rPr>
          <w:sz w:val="28"/>
        </w:rPr>
      </w:pPr>
      <w:r>
        <w:rPr>
          <w:sz w:val="28"/>
        </w:rPr>
        <w:t>注：检查内容有打“√”，无或不足打“×”，并进行记录。</w:t>
      </w:r>
    </w:p>
    <w:p>
      <w:pPr>
        <w:spacing w:after="0"/>
        <w:jc w:val="left"/>
        <w:rPr>
          <w:sz w:val="28"/>
        </w:rPr>
        <w:sectPr>
          <w:pgSz w:w="16840" w:h="11910" w:orient="landscape"/>
          <w:pgMar w:top="1100" w:right="740" w:bottom="1180" w:left="1320" w:header="0" w:footer="905" w:gutter="0"/>
        </w:sectPr>
      </w:pPr>
    </w:p>
    <w:p>
      <w:pPr>
        <w:spacing w:before="35"/>
        <w:ind w:left="120" w:right="0" w:firstLine="0"/>
        <w:jc w:val="left"/>
        <w:rPr>
          <w:rFonts w:hint="eastAsia" w:ascii="黑体" w:eastAsia="黑体"/>
          <w:sz w:val="31"/>
        </w:rPr>
      </w:pPr>
      <w:r>
        <w:rPr>
          <w:rFonts w:hint="eastAsia" w:ascii="黑体" w:eastAsia="黑体"/>
          <w:color w:val="221F1F"/>
          <w:sz w:val="31"/>
        </w:rPr>
        <w:t>附件 4</w:t>
      </w:r>
    </w:p>
    <w:p>
      <w:pPr>
        <w:spacing w:before="143" w:line="266" w:lineRule="auto"/>
        <w:ind w:left="2733" w:right="951" w:hanging="1980"/>
        <w:jc w:val="left"/>
        <w:rPr>
          <w:sz w:val="44"/>
        </w:rPr>
      </w:pPr>
      <w:r>
        <w:rPr>
          <w:rFonts w:hint="eastAsia"/>
          <w:sz w:val="44"/>
          <w:lang w:eastAsia="zh-CN"/>
        </w:rPr>
        <w:t>册亨县</w:t>
      </w:r>
      <w:r>
        <w:rPr>
          <w:sz w:val="44"/>
        </w:rPr>
        <w:t>医院感染管理质量控制中心检查整改意见书</w:t>
      </w:r>
    </w:p>
    <w:p>
      <w:pPr>
        <w:pStyle w:val="4"/>
        <w:spacing w:before="75"/>
        <w:ind w:left="120"/>
      </w:pPr>
      <w:r>
        <w:t>被检查人（单位） ：</w:t>
      </w:r>
    </w:p>
    <w:p>
      <w:pPr>
        <w:pStyle w:val="4"/>
        <w:tabs>
          <w:tab w:val="left" w:pos="1079"/>
          <w:tab w:val="left" w:pos="6040"/>
        </w:tabs>
        <w:spacing w:before="214" w:line="364" w:lineRule="auto"/>
        <w:ind w:left="120" w:right="1105"/>
      </w:pPr>
      <w:r>
        <w:t>法定代表人/负责人：</w:t>
      </w:r>
      <w:r>
        <w:tab/>
      </w:r>
      <w:r>
        <w:t>联系电话</w:t>
      </w:r>
      <w:r>
        <w:rPr>
          <w:spacing w:val="-16"/>
        </w:rPr>
        <w:t xml:space="preserve">： </w:t>
      </w:r>
      <w:r>
        <w:t>地</w:t>
      </w:r>
      <w:r>
        <w:tab/>
      </w:r>
      <w:r>
        <w:t>址：</w:t>
      </w:r>
    </w:p>
    <w:p>
      <w:pPr>
        <w:pStyle w:val="4"/>
        <w:spacing w:before="2"/>
        <w:ind w:left="120"/>
      </w:pPr>
      <w:r>
        <w:rPr>
          <w:w w:val="95"/>
        </w:rPr>
        <w:t>检查意见：</w:t>
      </w:r>
    </w:p>
    <w:p>
      <w:pPr>
        <w:pStyle w:val="4"/>
        <w:rPr>
          <w:sz w:val="20"/>
        </w:rPr>
      </w:pPr>
    </w:p>
    <w:p>
      <w:pPr>
        <w:pStyle w:val="4"/>
        <w:rPr>
          <w:sz w:val="20"/>
        </w:rPr>
      </w:pPr>
    </w:p>
    <w:p>
      <w:pPr>
        <w:pStyle w:val="4"/>
        <w:spacing w:before="11"/>
        <w:rPr>
          <w:sz w:val="13"/>
        </w:rPr>
      </w:pPr>
      <w:r>
        <w:pict>
          <v:line id="_x0000_s1027" o:spid="_x0000_s1027" o:spt="20" style="position:absolute;left:0pt;margin-left:84.55pt;margin-top:11.1pt;height:0pt;width:426.1pt;mso-position-horizontal-relative:page;mso-wrap-distance-bottom:0pt;mso-wrap-distance-top:0pt;z-index:-251656192;mso-width-relative:page;mso-height-relative:page;" stroked="t" coordsize="21600,21600">
            <v:path arrowok="t"/>
            <v:fill focussize="0,0"/>
            <v:stroke weight="0.48pt" color="#000000"/>
            <v:imagedata o:title=""/>
            <o:lock v:ext="edit"/>
            <w10:wrap type="topAndBottom"/>
          </v:line>
        </w:pict>
      </w:r>
    </w:p>
    <w:p>
      <w:pPr>
        <w:pStyle w:val="4"/>
        <w:rPr>
          <w:sz w:val="20"/>
        </w:rPr>
      </w:pPr>
    </w:p>
    <w:p>
      <w:pPr>
        <w:pStyle w:val="4"/>
        <w:spacing w:before="5"/>
        <w:rPr>
          <w:sz w:val="23"/>
        </w:rPr>
      </w:pPr>
      <w:r>
        <w:pict>
          <v:line id="_x0000_s1028" o:spid="_x0000_s1028" o:spt="20" style="position:absolute;left:0pt;margin-left:84.55pt;margin-top:17.15pt;height:0pt;width:426.1pt;mso-position-horizontal-relative:page;mso-wrap-distance-bottom:0pt;mso-wrap-distance-top:0pt;z-index:-251655168;mso-width-relative:page;mso-height-relative:page;" stroked="t" coordsize="21600,21600">
            <v:path arrowok="t"/>
            <v:fill focussize="0,0"/>
            <v:stroke weight="0.48pt" color="#000000"/>
            <v:imagedata o:title=""/>
            <o:lock v:ext="edit"/>
            <w10:wrap type="topAndBottom"/>
          </v:line>
        </w:pict>
      </w:r>
    </w:p>
    <w:p>
      <w:pPr>
        <w:pStyle w:val="4"/>
        <w:rPr>
          <w:sz w:val="20"/>
        </w:rPr>
      </w:pPr>
    </w:p>
    <w:p>
      <w:pPr>
        <w:pStyle w:val="4"/>
        <w:spacing w:before="5"/>
        <w:rPr>
          <w:sz w:val="23"/>
        </w:rPr>
      </w:pPr>
      <w:r>
        <w:pict>
          <v:line id="_x0000_s1029" o:spid="_x0000_s1029" o:spt="20" style="position:absolute;left:0pt;margin-left:84.55pt;margin-top:17.15pt;height:0pt;width:426.1pt;mso-position-horizontal-relative:page;mso-wrap-distance-bottom:0pt;mso-wrap-distance-top:0pt;z-index:-251654144;mso-width-relative:page;mso-height-relative:page;" stroked="t" coordsize="21600,21600">
            <v:path arrowok="t"/>
            <v:fill focussize="0,0"/>
            <v:stroke weight="0.48pt" color="#000000"/>
            <v:imagedata o:title=""/>
            <o:lock v:ext="edit"/>
            <w10:wrap type="topAndBottom"/>
          </v:line>
        </w:pict>
      </w:r>
    </w:p>
    <w:p>
      <w:pPr>
        <w:pStyle w:val="4"/>
        <w:rPr>
          <w:sz w:val="20"/>
        </w:rPr>
      </w:pPr>
    </w:p>
    <w:p>
      <w:pPr>
        <w:pStyle w:val="4"/>
        <w:spacing w:before="5"/>
        <w:rPr>
          <w:sz w:val="23"/>
        </w:rPr>
      </w:pPr>
      <w:r>
        <w:pict>
          <v:line id="_x0000_s1030" o:spid="_x0000_s1030" o:spt="20" style="position:absolute;left:0pt;margin-left:84.55pt;margin-top:17.15pt;height:0pt;width:426.1pt;mso-position-horizontal-relative:page;mso-wrap-distance-bottom:0pt;mso-wrap-distance-top:0pt;z-index:-251653120;mso-width-relative:page;mso-height-relative:page;" stroked="t" coordsize="21600,21600">
            <v:path arrowok="t"/>
            <v:fill focussize="0,0"/>
            <v:stroke weight="0.48pt" color="#000000"/>
            <v:imagedata o:title=""/>
            <o:lock v:ext="edit"/>
            <w10:wrap type="topAndBottom"/>
          </v:line>
        </w:pict>
      </w:r>
    </w:p>
    <w:p>
      <w:pPr>
        <w:pStyle w:val="4"/>
        <w:rPr>
          <w:sz w:val="20"/>
        </w:rPr>
      </w:pPr>
    </w:p>
    <w:p>
      <w:pPr>
        <w:pStyle w:val="4"/>
        <w:spacing w:before="5"/>
        <w:rPr>
          <w:sz w:val="23"/>
        </w:rPr>
      </w:pPr>
      <w:r>
        <w:pict>
          <v:line id="_x0000_s1031" o:spid="_x0000_s1031" o:spt="20" style="position:absolute;left:0pt;margin-left:84.55pt;margin-top:17.15pt;height:0pt;width:426.1pt;mso-position-horizontal-relative:page;mso-wrap-distance-bottom:0pt;mso-wrap-distance-top:0pt;z-index:-251652096;mso-width-relative:page;mso-height-relative:page;" stroked="t" coordsize="21600,21600">
            <v:path arrowok="t"/>
            <v:fill focussize="0,0"/>
            <v:stroke weight="0.48pt" color="#000000"/>
            <v:imagedata o:title=""/>
            <o:lock v:ext="edit"/>
            <w10:wrap type="topAndBottom"/>
          </v:line>
        </w:pict>
      </w:r>
    </w:p>
    <w:p>
      <w:pPr>
        <w:pStyle w:val="4"/>
        <w:rPr>
          <w:sz w:val="20"/>
        </w:rPr>
      </w:pPr>
    </w:p>
    <w:p>
      <w:pPr>
        <w:pStyle w:val="4"/>
        <w:spacing w:before="5"/>
        <w:rPr>
          <w:sz w:val="23"/>
        </w:rPr>
      </w:pPr>
      <w:r>
        <w:pict>
          <v:line id="_x0000_s1032" o:spid="_x0000_s1032" o:spt="20" style="position:absolute;left:0pt;margin-left:84.55pt;margin-top:17.15pt;height:0pt;width:426.1pt;mso-position-horizontal-relative:page;mso-wrap-distance-bottom:0pt;mso-wrap-distance-top:0pt;z-index:-251651072;mso-width-relative:page;mso-height-relative:page;" stroked="t" coordsize="21600,21600">
            <v:path arrowok="t"/>
            <v:fill focussize="0,0"/>
            <v:stroke weight="0.48pt" color="#000000"/>
            <v:imagedata o:title=""/>
            <o:lock v:ext="edit"/>
            <w10:wrap type="topAndBottom"/>
          </v:line>
        </w:pict>
      </w:r>
    </w:p>
    <w:p>
      <w:pPr>
        <w:pStyle w:val="4"/>
        <w:rPr>
          <w:sz w:val="20"/>
        </w:rPr>
      </w:pPr>
    </w:p>
    <w:p>
      <w:pPr>
        <w:pStyle w:val="4"/>
        <w:spacing w:before="5"/>
        <w:rPr>
          <w:sz w:val="23"/>
        </w:rPr>
      </w:pPr>
      <w:r>
        <w:pict>
          <v:line id="_x0000_s1033" o:spid="_x0000_s1033" o:spt="20" style="position:absolute;left:0pt;margin-left:84.55pt;margin-top:17.15pt;height:0pt;width:426.1pt;mso-position-horizontal-relative:page;mso-wrap-distance-bottom:0pt;mso-wrap-distance-top:0pt;z-index:-251650048;mso-width-relative:page;mso-height-relative:page;" stroked="t" coordsize="21600,21600">
            <v:path arrowok="t"/>
            <v:fill focussize="0,0"/>
            <v:stroke weight="0.48pt" color="#000000"/>
            <v:imagedata o:title=""/>
            <o:lock v:ext="edit"/>
            <w10:wrap type="topAndBottom"/>
          </v:line>
        </w:pict>
      </w:r>
    </w:p>
    <w:p>
      <w:pPr>
        <w:pStyle w:val="4"/>
        <w:rPr>
          <w:sz w:val="20"/>
        </w:rPr>
      </w:pPr>
    </w:p>
    <w:p>
      <w:pPr>
        <w:pStyle w:val="4"/>
        <w:spacing w:before="5"/>
        <w:rPr>
          <w:sz w:val="23"/>
        </w:rPr>
      </w:pPr>
      <w:r>
        <w:pict>
          <v:line id="_x0000_s1034" o:spid="_x0000_s1034" o:spt="20" style="position:absolute;left:0pt;margin-left:84.55pt;margin-top:17.15pt;height:0pt;width:426.1pt;mso-position-horizontal-relative:page;mso-wrap-distance-bottom:0pt;mso-wrap-distance-top:0pt;z-index:-251649024;mso-width-relative:page;mso-height-relative:page;" stroked="t" coordsize="21600,21600">
            <v:path arrowok="t"/>
            <v:fill focussize="0,0"/>
            <v:stroke weight="0.48pt" color="#000000"/>
            <v:imagedata o:title=""/>
            <o:lock v:ext="edit"/>
            <w10:wrap type="topAndBottom"/>
          </v:line>
        </w:pict>
      </w:r>
    </w:p>
    <w:p>
      <w:pPr>
        <w:pStyle w:val="4"/>
        <w:rPr>
          <w:sz w:val="20"/>
        </w:rPr>
      </w:pPr>
    </w:p>
    <w:p>
      <w:pPr>
        <w:pStyle w:val="4"/>
        <w:spacing w:before="5"/>
        <w:rPr>
          <w:sz w:val="23"/>
        </w:rPr>
      </w:pPr>
      <w:r>
        <w:pict>
          <v:line id="_x0000_s1035" o:spid="_x0000_s1035" o:spt="20" style="position:absolute;left:0pt;margin-left:84.55pt;margin-top:17.15pt;height:0pt;width:426.1pt;mso-position-horizontal-relative:page;mso-wrap-distance-bottom:0pt;mso-wrap-distance-top:0pt;z-index:-251648000;mso-width-relative:page;mso-height-relative:page;" stroked="t" coordsize="21600,21600">
            <v:path arrowok="t"/>
            <v:fill focussize="0,0"/>
            <v:stroke weight="0.48pt" color="#000000"/>
            <v:imagedata o:title=""/>
            <o:lock v:ext="edit"/>
            <w10:wrap type="topAndBottom"/>
          </v:line>
        </w:pict>
      </w:r>
    </w:p>
    <w:p>
      <w:pPr>
        <w:pStyle w:val="4"/>
        <w:rPr>
          <w:sz w:val="20"/>
        </w:rPr>
      </w:pPr>
    </w:p>
    <w:p>
      <w:pPr>
        <w:pStyle w:val="4"/>
        <w:spacing w:before="5"/>
        <w:rPr>
          <w:sz w:val="23"/>
        </w:rPr>
      </w:pPr>
      <w:r>
        <w:pict>
          <v:line id="_x0000_s1036" o:spid="_x0000_s1036" o:spt="20" style="position:absolute;left:0pt;margin-left:84.55pt;margin-top:17.15pt;height:0pt;width:426.1pt;mso-position-horizontal-relative:page;mso-wrap-distance-bottom:0pt;mso-wrap-distance-top:0pt;z-index:-251646976;mso-width-relative:page;mso-height-relative:page;" stroked="t" coordsize="21600,21600">
            <v:path arrowok="t"/>
            <v:fill focussize="0,0"/>
            <v:stroke weight="0.48pt" color="#000000"/>
            <v:imagedata o:title=""/>
            <o:lock v:ext="edit"/>
            <w10:wrap type="topAndBottom"/>
          </v:line>
        </w:pict>
      </w:r>
    </w:p>
    <w:p>
      <w:pPr>
        <w:pStyle w:val="4"/>
        <w:rPr>
          <w:sz w:val="20"/>
        </w:rPr>
      </w:pPr>
    </w:p>
    <w:p>
      <w:pPr>
        <w:pStyle w:val="4"/>
        <w:spacing w:before="5"/>
        <w:rPr>
          <w:sz w:val="23"/>
        </w:rPr>
      </w:pPr>
      <w:r>
        <w:pict>
          <v:line id="_x0000_s1037" o:spid="_x0000_s1037" o:spt="20" style="position:absolute;left:0pt;margin-left:84.55pt;margin-top:17.15pt;height:0pt;width:426.1pt;mso-position-horizontal-relative:page;mso-wrap-distance-bottom:0pt;mso-wrap-distance-top:0pt;z-index:-251645952;mso-width-relative:page;mso-height-relative:page;" stroked="t" coordsize="21600,21600">
            <v:path arrowok="t"/>
            <v:fill focussize="0,0"/>
            <v:stroke weight="0.48pt" color="#000000"/>
            <v:imagedata o:title=""/>
            <o:lock v:ext="edit"/>
            <w10:wrap type="topAndBottom"/>
          </v:line>
        </w:pict>
      </w:r>
    </w:p>
    <w:p>
      <w:pPr>
        <w:pStyle w:val="4"/>
        <w:rPr>
          <w:sz w:val="20"/>
        </w:rPr>
      </w:pPr>
    </w:p>
    <w:p>
      <w:pPr>
        <w:pStyle w:val="4"/>
        <w:spacing w:before="5"/>
        <w:rPr>
          <w:sz w:val="23"/>
        </w:rPr>
      </w:pPr>
      <w:r>
        <w:pict>
          <v:line id="_x0000_s1038" o:spid="_x0000_s1038" o:spt="20" style="position:absolute;left:0pt;margin-left:84.55pt;margin-top:17.15pt;height:0pt;width:426.1pt;mso-position-horizontal-relative:page;mso-wrap-distance-bottom:0pt;mso-wrap-distance-top:0pt;z-index:-251644928;mso-width-relative:page;mso-height-relative:page;" stroked="t" coordsize="21600,21600">
            <v:path arrowok="t"/>
            <v:fill focussize="0,0"/>
            <v:stroke weight="0.48pt" color="#000000"/>
            <v:imagedata o:title=""/>
            <o:lock v:ext="edit"/>
            <w10:wrap type="topAndBottom"/>
          </v:line>
        </w:pict>
      </w:r>
    </w:p>
    <w:p>
      <w:pPr>
        <w:pStyle w:val="4"/>
        <w:tabs>
          <w:tab w:val="left" w:pos="2680"/>
          <w:tab w:val="left" w:pos="3640"/>
          <w:tab w:val="left" w:pos="5080"/>
          <w:tab w:val="left" w:pos="6040"/>
          <w:tab w:val="left" w:pos="6199"/>
          <w:tab w:val="left" w:pos="7480"/>
        </w:tabs>
        <w:spacing w:before="79" w:line="364" w:lineRule="auto"/>
        <w:ind w:left="1879" w:right="783" w:hanging="1599"/>
      </w:pPr>
      <w:r>
        <w:t>被检查人（单位）签收：</w:t>
      </w:r>
      <w:r>
        <w:tab/>
      </w:r>
      <w:r>
        <w:tab/>
      </w:r>
      <w:r>
        <w:t>单位（盖章</w:t>
      </w:r>
      <w:r>
        <w:rPr>
          <w:spacing w:val="-15"/>
        </w:rPr>
        <w:t xml:space="preserve">） </w:t>
      </w:r>
      <w:r>
        <w:t>年</w:t>
      </w:r>
      <w:r>
        <w:tab/>
      </w:r>
      <w:r>
        <w:t>月</w:t>
      </w:r>
      <w:r>
        <w:tab/>
      </w:r>
      <w:r>
        <w:t>日</w:t>
      </w:r>
      <w:r>
        <w:tab/>
      </w:r>
      <w:r>
        <w:t>年</w:t>
      </w:r>
      <w:r>
        <w:tab/>
      </w:r>
      <w:r>
        <w:tab/>
      </w:r>
      <w:r>
        <w:t>月</w:t>
      </w:r>
      <w:r>
        <w:tab/>
      </w:r>
      <w:r>
        <w:t>日</w:t>
      </w:r>
    </w:p>
    <w:p>
      <w:pPr>
        <w:spacing w:before="209"/>
        <w:ind w:left="120" w:right="0" w:firstLine="0"/>
        <w:jc w:val="left"/>
        <w:rPr>
          <w:sz w:val="24"/>
        </w:rPr>
      </w:pPr>
      <w:r>
        <w:rPr>
          <w:spacing w:val="-9"/>
          <w:sz w:val="24"/>
        </w:rPr>
        <w:t>备注：本意见书一式两份，一份留院感质控中心存档，一份交被检查人</w:t>
      </w:r>
      <w:r>
        <w:rPr>
          <w:sz w:val="24"/>
        </w:rPr>
        <w:t>（单位</w:t>
      </w:r>
      <w:r>
        <w:rPr>
          <w:spacing w:val="-24"/>
          <w:sz w:val="24"/>
        </w:rPr>
        <w:t>）</w:t>
      </w:r>
      <w:r>
        <w:rPr>
          <w:sz w:val="24"/>
        </w:rPr>
        <w:t>。</w:t>
      </w:r>
    </w:p>
    <w:p>
      <w:pPr>
        <w:pStyle w:val="4"/>
        <w:spacing w:before="9"/>
        <w:rPr>
          <w:sz w:val="20"/>
        </w:rPr>
      </w:pPr>
    </w:p>
    <w:p>
      <w:pPr>
        <w:spacing w:before="75"/>
        <w:ind w:left="0" w:right="317" w:firstLine="0"/>
        <w:jc w:val="right"/>
        <w:rPr>
          <w:sz w:val="18"/>
        </w:rPr>
      </w:pPr>
    </w:p>
    <w:p>
      <w:pPr>
        <w:bidi w:val="0"/>
        <w:rPr>
          <w:rFonts w:ascii="宋体" w:hAnsi="宋体" w:eastAsia="宋体" w:cs="宋体"/>
          <w:sz w:val="22"/>
          <w:szCs w:val="22"/>
          <w:lang w:val="zh-CN" w:eastAsia="zh-CN" w:bidi="zh-CN"/>
        </w:rPr>
      </w:pPr>
    </w:p>
    <w:p>
      <w:pPr>
        <w:bidi w:val="0"/>
        <w:jc w:val="center"/>
        <w:rPr>
          <w:rFonts w:hint="eastAsia" w:eastAsia="宋体"/>
          <w:lang w:val="en-US" w:eastAsia="zh-CN"/>
        </w:rPr>
      </w:pPr>
      <w:r>
        <w:rPr>
          <w:rFonts w:hint="eastAsia"/>
          <w:lang w:val="en-US" w:eastAsia="zh-CN"/>
        </w:rPr>
        <w:t>15页</w:t>
      </w:r>
    </w:p>
    <w:sectPr>
      <w:footerReference r:id="rId6" w:type="default"/>
      <w:pgSz w:w="11910" w:h="16840"/>
      <w:pgMar w:top="1500" w:right="1480" w:bottom="280" w:left="168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top:781.6pt;height:12pt;width:33.6pt;mso-position-horizontal:center;mso-position-horizontal-relative:margin;mso-position-vertical-relative:page;z-index:249811968;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1</w:t>
                </w:r>
                <w:r>
                  <w:fldChar w:fldCharType="end"/>
                </w:r>
                <w:r>
                  <w:rPr>
                    <w:rFonts w:ascii="Calibri" w:eastAsia="Calibri"/>
                    <w:sz w:val="18"/>
                  </w:rPr>
                  <w:t xml:space="preserve"> </w:t>
                </w:r>
                <w:r>
                  <w:rPr>
                    <w:sz w:val="18"/>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top:535pt;height:12pt;width:33.6pt;mso-position-horizontal:center;mso-position-horizontal-relative:margin;mso-position-vertical-relative:page;z-index:249812992;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6</w:t>
                </w:r>
                <w:r>
                  <w:fldChar w:fldCharType="end"/>
                </w:r>
                <w:r>
                  <w:rPr>
                    <w:rFonts w:ascii="Calibri" w:eastAsia="Calibri"/>
                    <w:sz w:val="18"/>
                  </w:rPr>
                  <w:t xml:space="preserve"> </w:t>
                </w:r>
                <w:r>
                  <w:rPr>
                    <w:sz w:val="18"/>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top:535pt;height:12pt;width:38.15pt;mso-position-horizontal:center;mso-position-horizontal-relative:margin;mso-position-vertical-relative:page;z-index:249814016;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10</w:t>
                </w:r>
                <w:r>
                  <w:fldChar w:fldCharType="end"/>
                </w:r>
                <w:r>
                  <w:rPr>
                    <w:rFonts w:ascii="Calibri" w:eastAsia="Calibri"/>
                    <w:sz w:val="18"/>
                  </w:rPr>
                  <w:t xml:space="preserve"> </w:t>
                </w:r>
                <w:r>
                  <w:rPr>
                    <w:sz w:val="18"/>
                  </w:rPr>
                  <w:t>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w:pict>
        <v:shape id="_x0000_s2052" o:spid="_x0000_s2052" o:spt="202" type="#_x0000_t202" style="position:absolute;left:0pt;margin-top:0pt;height:144pt;width:144pt;mso-position-horizontal:center;mso-position-horizontal-relative:margin;mso-wrap-style:none;z-index:2498150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C760"/>
    <w:multiLevelType w:val="singleLevel"/>
    <w:tmpl w:val="01D7C76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F4F6B18"/>
    <w:rsid w:val="147E16AB"/>
    <w:rsid w:val="25CA7185"/>
    <w:rsid w:val="31915714"/>
    <w:rsid w:val="38D65F83"/>
    <w:rsid w:val="4224565E"/>
    <w:rsid w:val="4B2D67D0"/>
    <w:rsid w:val="55426F77"/>
    <w:rsid w:val="5569446D"/>
    <w:rsid w:val="57E33731"/>
    <w:rsid w:val="668D252B"/>
    <w:rsid w:val="7DEA3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1"/>
      <w:ind w:left="120"/>
      <w:outlineLvl w:val="1"/>
    </w:pPr>
    <w:rPr>
      <w:rFonts w:ascii="宋体" w:hAnsi="宋体" w:eastAsia="宋体" w:cs="宋体"/>
      <w:sz w:val="35"/>
      <w:szCs w:val="35"/>
      <w:lang w:val="zh-CN" w:eastAsia="zh-CN" w:bidi="zh-CN"/>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
      <w:ind w:left="1699" w:hanging="420"/>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textRotate="1"/>
    <customShpInfo spid="_x0000_s103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2020-12-26T05:50:00Z</dcterms:created>
  <dc:creator>ApxUser</dc:creator>
  <cp:lastModifiedBy> Miss.zhao</cp:lastModifiedBy>
  <dcterms:modified xsi:type="dcterms:W3CDTF">2020-12-29T01:22:32Z</dcterms:modified>
  <dc:title>黔西南州医院感染管理质量控制中心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Creator">
    <vt:lpwstr>WPS 文字</vt:lpwstr>
  </property>
  <property fmtid="{D5CDD505-2E9C-101B-9397-08002B2CF9AE}" pid="4" name="LastSaved">
    <vt:filetime>2020-12-26T00:00:00Z</vt:filetime>
  </property>
  <property fmtid="{D5CDD505-2E9C-101B-9397-08002B2CF9AE}" pid="5" name="KSOProductBuildVer">
    <vt:lpwstr>2052-11.1.0.10228</vt:lpwstr>
  </property>
</Properties>
</file>